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EA465F">
              <w:rPr>
                <w:sz w:val="64"/>
              </w:rPr>
              <w:t xml:space="preserve">3GPP </w:t>
            </w:r>
            <w:bookmarkStart w:id="2" w:name="specType1"/>
            <w:r w:rsidR="0063543D" w:rsidRPr="00EA465F">
              <w:rPr>
                <w:sz w:val="64"/>
              </w:rPr>
              <w:t>TR</w:t>
            </w:r>
            <w:bookmarkEnd w:id="2"/>
            <w:r w:rsidRPr="00133525">
              <w:rPr>
                <w:sz w:val="64"/>
              </w:rPr>
              <w:t xml:space="preserve"> </w:t>
            </w:r>
            <w:bookmarkStart w:id="3" w:name="specNumber"/>
            <w:r w:rsidR="00EA465F" w:rsidRPr="008D7568">
              <w:rPr>
                <w:sz w:val="64"/>
              </w:rPr>
              <w:t>38</w:t>
            </w:r>
            <w:r w:rsidRPr="008D7568">
              <w:rPr>
                <w:sz w:val="64"/>
              </w:rPr>
              <w:t>.</w:t>
            </w:r>
            <w:bookmarkEnd w:id="3"/>
            <w:r w:rsidR="008D7568">
              <w:rPr>
                <w:sz w:val="64"/>
              </w:rPr>
              <w:t>884</w:t>
            </w:r>
            <w:r w:rsidR="008D7568" w:rsidRPr="00133525">
              <w:rPr>
                <w:sz w:val="64"/>
              </w:rPr>
              <w:t xml:space="preserve"> </w:t>
            </w:r>
            <w:r w:rsidRPr="00EA465F">
              <w:t>V</w:t>
            </w:r>
            <w:bookmarkStart w:id="4" w:name="specVersion"/>
            <w:r w:rsidR="00EA465F" w:rsidRPr="00EA465F">
              <w:t>0</w:t>
            </w:r>
            <w:r w:rsidRPr="00EA465F">
              <w:t>.</w:t>
            </w:r>
            <w:r w:rsidR="00A07E94">
              <w:t>1</w:t>
            </w:r>
            <w:r w:rsidRPr="00EA465F">
              <w:t>.</w:t>
            </w:r>
            <w:bookmarkEnd w:id="4"/>
            <w:r w:rsidR="00A07E94">
              <w:t>0</w:t>
            </w:r>
            <w:r w:rsidR="00A07E94" w:rsidRPr="00EA465F">
              <w:t xml:space="preserve"> </w:t>
            </w:r>
            <w:r w:rsidRPr="00EA465F">
              <w:rPr>
                <w:sz w:val="32"/>
              </w:rPr>
              <w:t>(</w:t>
            </w:r>
            <w:bookmarkStart w:id="5" w:name="issueDate"/>
            <w:r w:rsidR="00A07E94" w:rsidRPr="00EA465F">
              <w:rPr>
                <w:sz w:val="32"/>
              </w:rPr>
              <w:t>20</w:t>
            </w:r>
            <w:r w:rsidR="00A07E94">
              <w:rPr>
                <w:sz w:val="32"/>
              </w:rPr>
              <w:t>20</w:t>
            </w:r>
            <w:r w:rsidRPr="00EA465F">
              <w:rPr>
                <w:sz w:val="32"/>
              </w:rPr>
              <w:t>-</w:t>
            </w:r>
            <w:bookmarkEnd w:id="5"/>
            <w:r w:rsidR="00A07E94">
              <w:rPr>
                <w:sz w:val="32"/>
              </w:rPr>
              <w:t>11</w:t>
            </w:r>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EA465F">
              <w:t>Report</w:t>
            </w:r>
            <w:bookmarkEnd w:id="6"/>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7"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r w:rsidR="004449B9">
              <w:t xml:space="preserve"> NR UEs</w:t>
            </w:r>
            <w:r w:rsidR="00062023" w:rsidRPr="00EA465F">
              <w:t>;</w:t>
            </w:r>
          </w:p>
          <w:bookmarkEnd w:id="7"/>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r w:rsidR="00A07E94">
              <w:rPr>
                <w:rStyle w:val="ZGSM"/>
              </w:rPr>
              <w:t>17</w:t>
            </w:r>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B07B3A">
            <w:r>
              <w:rPr>
                <w:i/>
                <w:noProof/>
              </w:rPr>
              <w:drawing>
                <wp:inline distT="0" distB="0" distL="0" distR="0">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rsidR="00D57972" w:rsidRDefault="00B07B3A" w:rsidP="00133525">
            <w:pPr>
              <w:jc w:val="right"/>
            </w:pPr>
            <w:bookmarkStart w:id="8" w:name="logos"/>
            <w:r>
              <w:rPr>
                <w:noProof/>
              </w:rPr>
              <w:drawing>
                <wp:inline distT="0" distB="0" distL="0" distR="0">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465F">
              <w:rPr>
                <w:noProof/>
                <w:sz w:val="18"/>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61471"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761471">
        <w:t>Foreword</w:t>
      </w:r>
      <w:r w:rsidR="00761471">
        <w:tab/>
      </w:r>
      <w:r w:rsidR="00761471">
        <w:fldChar w:fldCharType="begin"/>
      </w:r>
      <w:r w:rsidR="00761471">
        <w:instrText xml:space="preserve"> PAGEREF _Toc56409479 \h </w:instrText>
      </w:r>
      <w:r w:rsidR="00761471">
        <w:fldChar w:fldCharType="separate"/>
      </w:r>
      <w:r w:rsidR="00761471">
        <w:t>4</w:t>
      </w:r>
      <w:r w:rsidR="00761471">
        <w:fldChar w:fldCharType="end"/>
      </w:r>
    </w:p>
    <w:p w:rsidR="00761471" w:rsidRDefault="00761471">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_Toc56409480 \h </w:instrText>
      </w:r>
      <w:r>
        <w:fldChar w:fldCharType="separate"/>
      </w:r>
      <w:r>
        <w:t>6</w:t>
      </w:r>
      <w:r>
        <w:fldChar w:fldCharType="end"/>
      </w:r>
    </w:p>
    <w:p w:rsidR="00761471" w:rsidRDefault="00761471">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_Toc56409481 \h </w:instrText>
      </w:r>
      <w:r>
        <w:fldChar w:fldCharType="separate"/>
      </w:r>
      <w:r>
        <w:t>7</w:t>
      </w:r>
      <w:r>
        <w:fldChar w:fldCharType="end"/>
      </w:r>
    </w:p>
    <w:p w:rsidR="00761471" w:rsidRDefault="00761471">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_Toc56409482 \h </w:instrText>
      </w:r>
      <w:r>
        <w:fldChar w:fldCharType="separate"/>
      </w:r>
      <w:r>
        <w:t>7</w:t>
      </w:r>
      <w:r>
        <w:fldChar w:fldCharType="end"/>
      </w:r>
    </w:p>
    <w:p w:rsidR="00761471" w:rsidRDefault="00761471">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_Toc56409483 \h </w:instrText>
      </w:r>
      <w:r>
        <w:fldChar w:fldCharType="separate"/>
      </w:r>
      <w:r>
        <w:t>7</w:t>
      </w:r>
      <w:r>
        <w:fldChar w:fldCharType="end"/>
      </w:r>
    </w:p>
    <w:p w:rsidR="00761471" w:rsidRDefault="00761471">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_Toc56409484 \h </w:instrText>
      </w:r>
      <w:r>
        <w:fldChar w:fldCharType="separate"/>
      </w:r>
      <w:r>
        <w:t>8</w:t>
      </w:r>
      <w:r>
        <w:fldChar w:fldCharType="end"/>
      </w:r>
    </w:p>
    <w:p w:rsidR="00761471" w:rsidRDefault="00761471">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_Toc56409485 \h </w:instrText>
      </w:r>
      <w:r>
        <w:fldChar w:fldCharType="separate"/>
      </w:r>
      <w:r>
        <w:t>8</w:t>
      </w:r>
      <w:r>
        <w:fldChar w:fldCharType="end"/>
      </w:r>
    </w:p>
    <w:p w:rsidR="00761471" w:rsidRDefault="00761471">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General</w:t>
      </w:r>
      <w:r>
        <w:tab/>
      </w:r>
      <w:r>
        <w:fldChar w:fldCharType="begin"/>
      </w:r>
      <w:r>
        <w:instrText xml:space="preserve"> PAGEREF _Toc56409486 \h </w:instrText>
      </w:r>
      <w:r>
        <w:fldChar w:fldCharType="separate"/>
      </w:r>
      <w:r>
        <w:t>9</w:t>
      </w:r>
      <w:r>
        <w:fldChar w:fldCharType="end"/>
      </w:r>
    </w:p>
    <w:p w:rsidR="00761471" w:rsidRDefault="00761471">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_Toc56409487 \h </w:instrText>
      </w:r>
      <w:r>
        <w:fldChar w:fldCharType="separate"/>
      </w:r>
      <w:r>
        <w:t>10</w:t>
      </w:r>
      <w:r>
        <w:fldChar w:fldCharType="end"/>
      </w:r>
    </w:p>
    <w:p w:rsidR="00761471" w:rsidRDefault="00761471">
      <w:pPr>
        <w:pStyle w:val="TOC2"/>
        <w:rPr>
          <w:rFonts w:asciiTheme="minorHAnsi" w:eastAsiaTheme="minorEastAsia" w:hAnsiTheme="minorHAnsi" w:cstheme="minorBidi"/>
          <w:sz w:val="24"/>
          <w:szCs w:val="24"/>
          <w:lang w:val="en-US"/>
        </w:rPr>
      </w:pPr>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_Toc56409488 \h </w:instrText>
      </w:r>
      <w:r>
        <w:fldChar w:fldCharType="separate"/>
      </w:r>
      <w:r>
        <w:t>10</w:t>
      </w:r>
      <w:r>
        <w:fldChar w:fldCharType="end"/>
      </w:r>
    </w:p>
    <w:p w:rsidR="00761471" w:rsidRDefault="00761471">
      <w:pPr>
        <w:pStyle w:val="TOC3"/>
        <w:rPr>
          <w:rFonts w:asciiTheme="minorHAnsi" w:eastAsiaTheme="minorEastAsia" w:hAnsiTheme="minorHAnsi" w:cstheme="minorBidi"/>
          <w:sz w:val="24"/>
          <w:szCs w:val="24"/>
          <w:lang w:val="en-US"/>
        </w:rPr>
      </w:pPr>
      <w:r>
        <w:t>5.1.1</w:t>
      </w:r>
      <w:r>
        <w:rPr>
          <w:rFonts w:asciiTheme="minorHAnsi" w:eastAsiaTheme="minorEastAsia" w:hAnsiTheme="minorHAnsi" w:cstheme="minorBidi"/>
          <w:sz w:val="24"/>
          <w:szCs w:val="24"/>
          <w:lang w:val="en-US"/>
        </w:rPr>
        <w:tab/>
      </w:r>
      <w:r>
        <w:t>General</w:t>
      </w:r>
      <w:r>
        <w:tab/>
      </w:r>
      <w:r>
        <w:fldChar w:fldCharType="begin"/>
      </w:r>
      <w:r>
        <w:instrText xml:space="preserve"> PAGEREF _Toc56409489 \h </w:instrText>
      </w:r>
      <w:r>
        <w:fldChar w:fldCharType="separate"/>
      </w:r>
      <w:r>
        <w:t>10</w:t>
      </w:r>
      <w:r>
        <w:fldChar w:fldCharType="end"/>
      </w:r>
    </w:p>
    <w:p w:rsidR="00761471" w:rsidRDefault="00761471">
      <w:pPr>
        <w:pStyle w:val="TOC3"/>
        <w:rPr>
          <w:rFonts w:asciiTheme="minorHAnsi" w:eastAsiaTheme="minorEastAsia" w:hAnsiTheme="minorHAnsi" w:cstheme="minorBidi"/>
          <w:sz w:val="24"/>
          <w:szCs w:val="24"/>
          <w:lang w:val="en-US"/>
        </w:rPr>
      </w:pPr>
      <w:r>
        <w:t>5.1.2</w:t>
      </w:r>
      <w:r>
        <w:rPr>
          <w:rFonts w:asciiTheme="minorHAnsi" w:eastAsiaTheme="minorEastAsia" w:hAnsiTheme="minorHAnsi" w:cstheme="minorBidi"/>
          <w:sz w:val="24"/>
          <w:szCs w:val="24"/>
          <w:lang w:val="en-US"/>
        </w:rPr>
        <w:tab/>
      </w:r>
      <w:r>
        <w:t>Beam management sensitivity study of NF based solutions</w:t>
      </w:r>
      <w:r>
        <w:tab/>
      </w:r>
      <w:r>
        <w:fldChar w:fldCharType="begin"/>
      </w:r>
      <w:r>
        <w:instrText xml:space="preserve"> PAGEREF _Toc56409490 \h </w:instrText>
      </w:r>
      <w:r>
        <w:fldChar w:fldCharType="separate"/>
      </w:r>
      <w:r>
        <w:t>11</w:t>
      </w:r>
      <w:r>
        <w:fldChar w:fldCharType="end"/>
      </w:r>
    </w:p>
    <w:p w:rsidR="00761471" w:rsidRDefault="00761471">
      <w:pPr>
        <w:pStyle w:val="TOC4"/>
        <w:rPr>
          <w:rFonts w:asciiTheme="minorHAnsi" w:eastAsiaTheme="minorEastAsia" w:hAnsiTheme="minorHAnsi" w:cstheme="minorBidi"/>
          <w:sz w:val="24"/>
          <w:szCs w:val="24"/>
          <w:lang w:val="en-US"/>
        </w:rPr>
      </w:pPr>
      <w:r>
        <w:t>5.1.2.1</w:t>
      </w:r>
      <w:r>
        <w:rPr>
          <w:rFonts w:asciiTheme="minorHAnsi" w:eastAsiaTheme="minorEastAsia" w:hAnsiTheme="minorHAnsi" w:cstheme="minorBidi"/>
          <w:sz w:val="24"/>
          <w:szCs w:val="24"/>
          <w:lang w:val="en-US"/>
        </w:rPr>
        <w:tab/>
      </w:r>
      <w:r>
        <w:t>Simulation assumptions</w:t>
      </w:r>
      <w:r>
        <w:tab/>
      </w:r>
      <w:r>
        <w:fldChar w:fldCharType="begin"/>
      </w:r>
      <w:r>
        <w:instrText xml:space="preserve"> PAGEREF _Toc56409491 \h </w:instrText>
      </w:r>
      <w:r>
        <w:fldChar w:fldCharType="separate"/>
      </w:r>
      <w:r>
        <w:t>11</w:t>
      </w:r>
      <w:r>
        <w:fldChar w:fldCharType="end"/>
      </w:r>
    </w:p>
    <w:p w:rsidR="00761471" w:rsidRDefault="00761471">
      <w:pPr>
        <w:pStyle w:val="TOC4"/>
        <w:rPr>
          <w:rFonts w:asciiTheme="minorHAnsi" w:eastAsiaTheme="minorEastAsia" w:hAnsiTheme="minorHAnsi" w:cstheme="minorBidi"/>
          <w:sz w:val="24"/>
          <w:szCs w:val="24"/>
          <w:lang w:val="en-US"/>
        </w:rPr>
      </w:pPr>
      <w:r>
        <w:t>5.1.2.2</w:t>
      </w:r>
      <w:r>
        <w:rPr>
          <w:rFonts w:asciiTheme="minorHAnsi" w:eastAsiaTheme="minorEastAsia" w:hAnsiTheme="minorHAnsi" w:cstheme="minorBidi"/>
          <w:sz w:val="24"/>
          <w:szCs w:val="24"/>
          <w:lang w:val="en-US"/>
        </w:rPr>
        <w:tab/>
      </w:r>
      <w:r>
        <w:t>Simulation results</w:t>
      </w:r>
      <w:r>
        <w:tab/>
      </w:r>
      <w:r>
        <w:fldChar w:fldCharType="begin"/>
      </w:r>
      <w:r>
        <w:instrText xml:space="preserve"> PAGEREF _Toc56409492 \h </w:instrText>
      </w:r>
      <w:r>
        <w:fldChar w:fldCharType="separate"/>
      </w:r>
      <w:r>
        <w:t>12</w:t>
      </w:r>
      <w:r>
        <w:fldChar w:fldCharType="end"/>
      </w:r>
    </w:p>
    <w:p w:rsidR="00761471" w:rsidRDefault="00761471">
      <w:pPr>
        <w:pStyle w:val="TOC3"/>
        <w:rPr>
          <w:rFonts w:asciiTheme="minorHAnsi" w:eastAsiaTheme="minorEastAsia" w:hAnsiTheme="minorHAnsi" w:cstheme="minorBidi"/>
          <w:sz w:val="24"/>
          <w:szCs w:val="24"/>
          <w:lang w:val="en-US"/>
        </w:rPr>
      </w:pPr>
      <w:r>
        <w:t>5.1.3</w:t>
      </w:r>
      <w:r>
        <w:rPr>
          <w:rFonts w:asciiTheme="minorHAnsi" w:eastAsiaTheme="minorEastAsia" w:hAnsiTheme="minorHAnsi" w:cstheme="minorBidi"/>
          <w:sz w:val="24"/>
          <w:szCs w:val="24"/>
          <w:lang w:val="en-US"/>
        </w:rPr>
        <w:tab/>
      </w:r>
      <w:r>
        <w:t>Manufacturer declarations</w:t>
      </w:r>
      <w:r>
        <w:tab/>
      </w:r>
      <w:r>
        <w:fldChar w:fldCharType="begin"/>
      </w:r>
      <w:r>
        <w:instrText xml:space="preserve"> PAGEREF _Toc56409493 \h </w:instrText>
      </w:r>
      <w:r>
        <w:fldChar w:fldCharType="separate"/>
      </w:r>
      <w:r>
        <w:t>16</w:t>
      </w:r>
      <w:r>
        <w:fldChar w:fldCharType="end"/>
      </w:r>
    </w:p>
    <w:p w:rsidR="00761471" w:rsidRDefault="00761471">
      <w:pPr>
        <w:pStyle w:val="TOC3"/>
        <w:rPr>
          <w:rFonts w:asciiTheme="minorHAnsi" w:eastAsiaTheme="minorEastAsia" w:hAnsiTheme="minorHAnsi" w:cstheme="minorBidi"/>
          <w:sz w:val="24"/>
          <w:szCs w:val="24"/>
          <w:lang w:val="en-US"/>
        </w:rPr>
      </w:pPr>
      <w:r>
        <w:t>5.1.4</w:t>
      </w:r>
      <w:r>
        <w:rPr>
          <w:rFonts w:asciiTheme="minorHAnsi" w:eastAsiaTheme="minorEastAsia" w:hAnsiTheme="minorHAnsi" w:cstheme="minorBidi"/>
          <w:sz w:val="24"/>
          <w:szCs w:val="24"/>
          <w:lang w:val="en-US"/>
        </w:rPr>
        <w:tab/>
      </w:r>
      <w:r>
        <w:t>Improvement of permitted methods</w:t>
      </w:r>
      <w:r>
        <w:tab/>
      </w:r>
      <w:r>
        <w:fldChar w:fldCharType="begin"/>
      </w:r>
      <w:r>
        <w:instrText xml:space="preserve"> PAGEREF _Toc56409494 \h </w:instrText>
      </w:r>
      <w:r>
        <w:fldChar w:fldCharType="separate"/>
      </w:r>
      <w:r>
        <w:t>17</w:t>
      </w:r>
      <w:r>
        <w:fldChar w:fldCharType="end"/>
      </w:r>
    </w:p>
    <w:p w:rsidR="00761471" w:rsidRDefault="00761471">
      <w:pPr>
        <w:pStyle w:val="TOC2"/>
        <w:rPr>
          <w:rFonts w:asciiTheme="minorHAnsi" w:eastAsiaTheme="minorEastAsia" w:hAnsiTheme="minorHAnsi" w:cstheme="minorBidi"/>
          <w:sz w:val="24"/>
          <w:szCs w:val="24"/>
          <w:lang w:val="en-US"/>
        </w:rPr>
      </w:pPr>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_Toc56409495 \h </w:instrText>
      </w:r>
      <w:r>
        <w:fldChar w:fldCharType="separate"/>
      </w:r>
      <w:r>
        <w:t>18</w:t>
      </w:r>
      <w:r>
        <w:fldChar w:fldCharType="end"/>
      </w:r>
    </w:p>
    <w:p w:rsidR="00761471" w:rsidRDefault="00761471">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_Toc56409496 \h </w:instrText>
      </w:r>
      <w:r>
        <w:fldChar w:fldCharType="separate"/>
      </w:r>
      <w:r>
        <w:t>18</w:t>
      </w:r>
      <w:r>
        <w:fldChar w:fldCharType="end"/>
      </w:r>
    </w:p>
    <w:p w:rsidR="00761471" w:rsidRDefault="00761471">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_Toc56409497 \h </w:instrText>
      </w:r>
      <w:r>
        <w:fldChar w:fldCharType="separate"/>
      </w:r>
      <w:r>
        <w:t>18</w:t>
      </w:r>
      <w:r>
        <w:fldChar w:fldCharType="end"/>
      </w:r>
    </w:p>
    <w:p w:rsidR="00761471" w:rsidRDefault="00761471">
      <w:pPr>
        <w:pStyle w:val="TOC2"/>
        <w:rPr>
          <w:rFonts w:asciiTheme="minorHAnsi" w:eastAsiaTheme="minorEastAsia" w:hAnsiTheme="minorHAnsi" w:cstheme="minorBidi"/>
          <w:sz w:val="24"/>
          <w:szCs w:val="24"/>
          <w:lang w:val="en-US"/>
        </w:rPr>
      </w:pPr>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_Toc56409498 \h </w:instrText>
      </w:r>
      <w:r>
        <w:fldChar w:fldCharType="separate"/>
      </w:r>
      <w:r>
        <w:t>18</w:t>
      </w:r>
      <w:r>
        <w:fldChar w:fldCharType="end"/>
      </w:r>
    </w:p>
    <w:p w:rsidR="00761471" w:rsidRDefault="00761471">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_Toc56409499 \h </w:instrText>
      </w:r>
      <w:r>
        <w:fldChar w:fldCharType="separate"/>
      </w:r>
      <w:r>
        <w:t>18</w:t>
      </w:r>
      <w:r>
        <w:fldChar w:fldCharType="end"/>
      </w:r>
    </w:p>
    <w:p w:rsidR="00761471" w:rsidRDefault="00761471">
      <w:pPr>
        <w:pStyle w:val="TOC8"/>
        <w:rPr>
          <w:rFonts w:asciiTheme="minorHAnsi" w:eastAsiaTheme="minorEastAsia" w:hAnsiTheme="minorHAnsi" w:cstheme="minorBidi"/>
          <w:b w:val="0"/>
          <w:sz w:val="24"/>
          <w:szCs w:val="24"/>
          <w:lang w:val="en-US"/>
        </w:rPr>
      </w:pPr>
      <w:r>
        <w:t>Annex A: Environment conditions</w:t>
      </w:r>
      <w:r>
        <w:tab/>
      </w:r>
      <w:r>
        <w:fldChar w:fldCharType="begin"/>
      </w:r>
      <w:r>
        <w:instrText xml:space="preserve"> PAGEREF _Toc56409500 \h </w:instrText>
      </w:r>
      <w:r>
        <w:fldChar w:fldCharType="separate"/>
      </w:r>
      <w:r>
        <w:t>20</w:t>
      </w:r>
      <w:r>
        <w:fldChar w:fldCharType="end"/>
      </w:r>
    </w:p>
    <w:p w:rsidR="00761471" w:rsidRDefault="00761471">
      <w:pPr>
        <w:pStyle w:val="TOC1"/>
        <w:rPr>
          <w:rFonts w:asciiTheme="minorHAnsi" w:eastAsiaTheme="minorEastAsia" w:hAnsiTheme="minorHAnsi" w:cstheme="minorBidi"/>
          <w:sz w:val="24"/>
          <w:szCs w:val="24"/>
          <w:lang w:val="en-US"/>
        </w:rPr>
      </w:pPr>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_Toc56409501 \h </w:instrText>
      </w:r>
      <w:r>
        <w:fldChar w:fldCharType="separate"/>
      </w:r>
      <w:r>
        <w:t>20</w:t>
      </w:r>
      <w:r>
        <w:fldChar w:fldCharType="end"/>
      </w:r>
    </w:p>
    <w:p w:rsidR="00761471" w:rsidRDefault="00761471">
      <w:pPr>
        <w:pStyle w:val="TOC1"/>
        <w:rPr>
          <w:rFonts w:asciiTheme="minorHAnsi" w:eastAsiaTheme="minorEastAsia" w:hAnsiTheme="minorHAnsi" w:cstheme="minorBidi"/>
          <w:sz w:val="24"/>
          <w:szCs w:val="24"/>
          <w:lang w:val="en-US"/>
        </w:rPr>
      </w:pPr>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_Toc56409502 \h </w:instrText>
      </w:r>
      <w:r>
        <w:fldChar w:fldCharType="separate"/>
      </w:r>
      <w:r>
        <w:t>20</w:t>
      </w:r>
      <w:r>
        <w:fldChar w:fldCharType="end"/>
      </w:r>
    </w:p>
    <w:p w:rsidR="00761471" w:rsidRDefault="00761471">
      <w:pPr>
        <w:pStyle w:val="TOC8"/>
        <w:rPr>
          <w:rFonts w:asciiTheme="minorHAnsi" w:eastAsiaTheme="minorEastAsia" w:hAnsiTheme="minorHAnsi" w:cstheme="minorBidi"/>
          <w:b w:val="0"/>
          <w:sz w:val="24"/>
          <w:szCs w:val="24"/>
          <w:lang w:val="en-US"/>
        </w:rPr>
      </w:pPr>
      <w:r>
        <w:t>Annex B: Measurement uncertainty</w:t>
      </w:r>
      <w:r>
        <w:tab/>
      </w:r>
      <w:r>
        <w:fldChar w:fldCharType="begin"/>
      </w:r>
      <w:r>
        <w:instrText xml:space="preserve"> PAGEREF _Toc56409503 \h </w:instrText>
      </w:r>
      <w:r>
        <w:fldChar w:fldCharType="separate"/>
      </w:r>
      <w:r>
        <w:t>21</w:t>
      </w:r>
      <w:r>
        <w:fldChar w:fldCharType="end"/>
      </w:r>
    </w:p>
    <w:p w:rsidR="00761471" w:rsidRDefault="00761471">
      <w:pPr>
        <w:pStyle w:val="TOC1"/>
        <w:rPr>
          <w:rFonts w:asciiTheme="minorHAnsi" w:eastAsiaTheme="minorEastAsia" w:hAnsiTheme="minorHAnsi" w:cstheme="minorBidi"/>
          <w:sz w:val="24"/>
          <w:szCs w:val="24"/>
          <w:lang w:val="en-US"/>
        </w:rPr>
      </w:pPr>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_Toc56409504 \h </w:instrText>
      </w:r>
      <w:r>
        <w:fldChar w:fldCharType="separate"/>
      </w:r>
      <w:r>
        <w:t>21</w:t>
      </w:r>
      <w:r>
        <w:fldChar w:fldCharType="end"/>
      </w:r>
    </w:p>
    <w:p w:rsidR="00761471" w:rsidRDefault="00761471">
      <w:pPr>
        <w:pStyle w:val="TOC8"/>
        <w:rPr>
          <w:rFonts w:asciiTheme="minorHAnsi" w:eastAsiaTheme="minorEastAsia" w:hAnsiTheme="minorHAnsi" w:cstheme="minorBidi"/>
          <w:b w:val="0"/>
          <w:sz w:val="24"/>
          <w:szCs w:val="24"/>
          <w:lang w:val="en-US"/>
        </w:rPr>
      </w:pPr>
      <w:r>
        <w:t>Annex &lt;X&gt;: Change history</w:t>
      </w:r>
      <w:r>
        <w:tab/>
      </w:r>
      <w:r>
        <w:fldChar w:fldCharType="begin"/>
      </w:r>
      <w:r>
        <w:instrText xml:space="preserve"> PAGEREF _Toc56409505 \h </w:instrText>
      </w:r>
      <w:r>
        <w:fldChar w:fldCharType="separate"/>
      </w:r>
      <w:r>
        <w:t>22</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56409479"/>
      <w:bookmarkEnd w:id="16"/>
      <w:r w:rsidRPr="004D3578">
        <w:t>Foreword</w:t>
      </w:r>
      <w:bookmarkEnd w:id="17"/>
    </w:p>
    <w:p w:rsidR="00080512" w:rsidRPr="004D3578" w:rsidRDefault="00080512">
      <w:r w:rsidRPr="004D3578">
        <w:t xml:space="preserve">This Technical </w:t>
      </w:r>
      <w:bookmarkStart w:id="18" w:name="spectype3"/>
      <w:r w:rsidR="00602AEA" w:rsidRPr="00EA465F">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19" w:name="introduction"/>
      <w:bookmarkEnd w:id="19"/>
    </w:p>
    <w:p w:rsidR="00080512" w:rsidRPr="004D3578" w:rsidRDefault="00080512">
      <w:pPr>
        <w:pStyle w:val="Heading1"/>
      </w:pPr>
      <w:r w:rsidRPr="004D3578">
        <w:br w:type="page"/>
      </w:r>
      <w:bookmarkStart w:id="20" w:name="scope"/>
      <w:bookmarkStart w:id="21" w:name="_Toc56409480"/>
      <w:bookmarkEnd w:id="20"/>
      <w:r w:rsidRPr="004D3578">
        <w:lastRenderedPageBreak/>
        <w:t>1</w:t>
      </w:r>
      <w:r w:rsidRPr="004D3578">
        <w:tab/>
        <w:t>Scope</w:t>
      </w:r>
      <w:bookmarkEnd w:id="21"/>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22" w:name="references"/>
      <w:bookmarkStart w:id="23" w:name="_Toc5640948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4" w:name="definitions"/>
      <w:bookmarkStart w:id="25" w:name="_Toc56409482"/>
      <w:bookmarkEnd w:id="24"/>
      <w:r w:rsidRPr="004D3578">
        <w:t>3</w:t>
      </w:r>
      <w:r w:rsidRPr="004D3578">
        <w:tab/>
        <w:t>Definitions</w:t>
      </w:r>
      <w:r w:rsidR="00602AEA">
        <w:t xml:space="preserve"> of terms, symbols and abbreviations</w:t>
      </w:r>
      <w:bookmarkEnd w:id="25"/>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6" w:name="_Toc5640948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56409484"/>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5640948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29" w:name="clause4"/>
      <w:bookmarkEnd w:id="29"/>
      <w:r>
        <w:br w:type="page"/>
      </w:r>
      <w:bookmarkStart w:id="30" w:name="_Toc56409486"/>
      <w:r w:rsidR="00080512" w:rsidRPr="004D3578">
        <w:lastRenderedPageBreak/>
        <w:t>4</w:t>
      </w:r>
      <w:r w:rsidR="00080512" w:rsidRPr="004D3578">
        <w:tab/>
      </w:r>
      <w:r w:rsidR="006E67E0">
        <w:t>General</w:t>
      </w:r>
      <w:bookmarkEnd w:id="30"/>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r>
        <w:br w:type="page"/>
      </w:r>
      <w:bookmarkStart w:id="31" w:name="_Toc56409487"/>
      <w:r w:rsidR="006E67E0">
        <w:lastRenderedPageBreak/>
        <w:t>5</w:t>
      </w:r>
      <w:r w:rsidR="006E67E0" w:rsidRPr="004D3578">
        <w:tab/>
      </w:r>
      <w:r w:rsidR="006E67E0">
        <w:t>UE RF testing methodology enhancements</w:t>
      </w:r>
      <w:bookmarkEnd w:id="31"/>
    </w:p>
    <w:p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rsidR="00080512" w:rsidRDefault="006E67E0">
      <w:pPr>
        <w:pStyle w:val="Heading2"/>
      </w:pPr>
      <w:bookmarkStart w:id="32" w:name="_Toc56409488"/>
      <w:r>
        <w:t>5</w:t>
      </w:r>
      <w:r w:rsidR="00080512" w:rsidRPr="004D3578">
        <w:t>.1</w:t>
      </w:r>
      <w:r w:rsidR="00080512" w:rsidRPr="004D3578">
        <w:tab/>
      </w:r>
      <w:r w:rsidR="00646F95">
        <w:t>High DL power and low UL power</w:t>
      </w:r>
      <w:bookmarkEnd w:id="32"/>
    </w:p>
    <w:p w:rsidR="003C5F49" w:rsidRDefault="003C5F49" w:rsidP="003C5F49">
      <w:pPr>
        <w:pStyle w:val="Heading3"/>
      </w:pPr>
      <w:bookmarkStart w:id="33" w:name="_Toc56409489"/>
      <w:r>
        <w:t>5.1.1</w:t>
      </w:r>
      <w:r>
        <w:tab/>
        <w:t>General</w:t>
      </w:r>
      <w:bookmarkEnd w:id="33"/>
    </w:p>
    <w:p w:rsidR="003C5F49" w:rsidRDefault="003C5F49" w:rsidP="003C5F49">
      <w:r>
        <w:t>The investigation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p>
    <w:p w:rsidR="003C5F49" w:rsidRDefault="003C5F49" w:rsidP="003C5F49">
      <w:r>
        <w:t>Table 5.1.1-1 below provides a summary of the test cases and testability issues.</w:t>
      </w:r>
    </w:p>
    <w:p w:rsidR="003C5F49" w:rsidRDefault="003C5F49" w:rsidP="003C5F49">
      <w:pPr>
        <w:pStyle w:val="TH"/>
      </w:pPr>
      <w:r w:rsidRPr="001C0CC4">
        <w:t>Table 5.1</w:t>
      </w:r>
      <w:r>
        <w:t>.1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11D63">
              <w:rPr>
                <w:lang w:val="es-ES"/>
              </w:rPr>
              <w:t>Testability issue</w:t>
            </w:r>
          </w:p>
        </w:tc>
        <w:tc>
          <w:tcPr>
            <w:tcW w:w="3257"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H"/>
              <w:rPr>
                <w:lang w:val="es-ES"/>
              </w:rPr>
            </w:pPr>
            <w:r>
              <w:rPr>
                <w:lang w:val="es-ES"/>
              </w:rPr>
              <w:t>Test Metric</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pPr>
            <w:r>
              <w:t>6.3.1</w:t>
            </w:r>
          </w:p>
        </w:tc>
        <w:tc>
          <w:tcPr>
            <w:tcW w:w="3260"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rsidR="003C5F49" w:rsidRPr="00911D63" w:rsidRDefault="003C5F49" w:rsidP="005D7988">
            <w:pPr>
              <w:pStyle w:val="TAL"/>
              <w:rPr>
                <w:lang w:val="es-ES"/>
              </w:rPr>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C346B5">
              <w:t xml:space="preserve">EIRP </w:t>
            </w:r>
            <w:r w:rsidRPr="00F97773">
              <w:t>(Link=TX beam peak direction, Meas=Link angle).</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257DEF">
              <w:t>TRP (Link=TX beam peak direction</w:t>
            </w:r>
            <w:r>
              <w:t>, Meas=TRP grid</w:t>
            </w:r>
            <w:r w:rsidRPr="00257DEF">
              <w:t>)</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rPr>
                <w:rFonts w:cs="v5.0.0"/>
                <w:lang w:eastAsia="ja-JP"/>
              </w:rPr>
              <w:t>OBW (Link=TX beam peak direction, Meas=Link angle)</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3C5F49" w:rsidRPr="00AB3795"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7.4</w:t>
            </w:r>
          </w:p>
        </w:tc>
        <w:tc>
          <w:tcPr>
            <w:tcW w:w="3260" w:type="dxa"/>
            <w:tcBorders>
              <w:top w:val="single" w:sz="4" w:space="0" w:color="auto"/>
              <w:left w:val="single" w:sz="4" w:space="0" w:color="auto"/>
              <w:bottom w:val="single" w:sz="4" w:space="0" w:color="auto"/>
              <w:right w:val="single" w:sz="4" w:space="0" w:color="auto"/>
            </w:tcBorders>
          </w:tcPr>
          <w:p w:rsidR="003C5F49" w:rsidRPr="00244B0E" w:rsidRDefault="003C5F49" w:rsidP="005D7988">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lang w:val="es-ES"/>
              </w:rPr>
            </w:pPr>
            <w:r>
              <w:rPr>
                <w:lang w:val="es-ES"/>
              </w:rPr>
              <w:t>Hidh DL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t>EIS (Link=RX beam peak direction, Meas=Link angle).</w:t>
            </w:r>
          </w:p>
        </w:tc>
      </w:tr>
      <w:tr w:rsidR="003C5F49" w:rsidRPr="00AB3795"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7.5</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t>EIS (Link=RX beam peak direction, Meas=Link angle)</w:t>
            </w:r>
          </w:p>
        </w:tc>
      </w:tr>
      <w:tr w:rsidR="003C5F49" w:rsidRPr="00AB3795"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7.5</w:t>
            </w:r>
          </w:p>
        </w:tc>
        <w:tc>
          <w:tcPr>
            <w:tcW w:w="3260" w:type="dxa"/>
            <w:tcBorders>
              <w:top w:val="single" w:sz="4" w:space="0" w:color="auto"/>
              <w:left w:val="single" w:sz="4" w:space="0" w:color="auto"/>
              <w:bottom w:val="single" w:sz="4" w:space="0" w:color="auto"/>
              <w:right w:val="single" w:sz="4" w:space="0" w:color="auto"/>
            </w:tcBorders>
          </w:tcPr>
          <w:p w:rsidR="003C5F49" w:rsidRPr="00244B0E" w:rsidRDefault="003C5F49" w:rsidP="005D7988">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t>EIS (Link=RX beam peak direction, Meas=Link angle)</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7.6.2</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t>EIS (Link=RX beam peak direction, Meas=Link angle)</w:t>
            </w:r>
          </w:p>
        </w:tc>
      </w:tr>
      <w:tr w:rsidR="003C5F49" w:rsidTr="005D7988">
        <w:trPr>
          <w:trHeight w:val="225"/>
          <w:jc w:val="center"/>
        </w:trPr>
        <w:tc>
          <w:tcPr>
            <w:tcW w:w="846"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7.9</w:t>
            </w:r>
          </w:p>
        </w:tc>
        <w:tc>
          <w:tcPr>
            <w:tcW w:w="326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bl>
    <w:p w:rsidR="003C5F49" w:rsidRDefault="003C5F49" w:rsidP="003C5F49"/>
    <w:p w:rsidR="003C5F49" w:rsidRDefault="003C5F49" w:rsidP="003C5F49">
      <w:r>
        <w:t>The investigation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according to TR38.810 [reference TBD] are not required to verify all requirements in TS38.101-2 [reference TBD].  The candidate test systems are limited to near-field (NF) based solutions and include the following solutions:</w:t>
      </w:r>
    </w:p>
    <w:p w:rsidR="003C5F49" w:rsidRDefault="003C5F49" w:rsidP="003C5F49">
      <w:pPr>
        <w:pStyle w:val="B1"/>
      </w:pPr>
      <w:r>
        <w:t>-</w:t>
      </w:r>
      <w:r>
        <w:tab/>
        <w:t>Direct near-field (DNF) system, where a beam peak search is necessary to perform all applicable test case procedures</w:t>
      </w:r>
    </w:p>
    <w:p w:rsidR="003C5F49" w:rsidRDefault="003C5F49" w:rsidP="003C5F49">
      <w:pPr>
        <w:pStyle w:val="B1"/>
      </w:pPr>
      <w:r>
        <w:t>-</w:t>
      </w:r>
      <w:r>
        <w:tab/>
        <w:t xml:space="preserve">Combined far-field/near-field (CFFNF) system utilizing a transform-based approach to correct the incurred path loss,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near-field</w:t>
      </w:r>
      <w:r w:rsidRPr="00F3112C">
        <w:t xml:space="preserve"> method</w:t>
      </w:r>
      <w:r>
        <w:t>.</w:t>
      </w:r>
    </w:p>
    <w:p w:rsidR="003C5F49" w:rsidRDefault="003C5F49" w:rsidP="003C5F49">
      <w:pPr>
        <w:pStyle w:val="B1"/>
      </w:pPr>
      <w:r>
        <w:t>-</w:t>
      </w:r>
      <w:r>
        <w:tab/>
        <w:t xml:space="preserve">Combined far-field/direct-near-field (CFFDNF) system utilizing a correction for the array displacement from the center of the DUT,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direct near-field</w:t>
      </w:r>
      <w:r w:rsidRPr="00F3112C">
        <w:t xml:space="preserve"> method</w:t>
      </w:r>
      <w:r>
        <w:t>. Applicability to EIRP measurements is FFS.</w:t>
      </w:r>
    </w:p>
    <w:p w:rsidR="003C5F49" w:rsidRDefault="003C5F49" w:rsidP="003C5F49">
      <w:pPr>
        <w:pStyle w:val="B1"/>
      </w:pPr>
    </w:p>
    <w:p w:rsidR="003C5F49" w:rsidRDefault="003C5F49" w:rsidP="003C5F49">
      <w:pPr>
        <w:pStyle w:val="Heading3"/>
      </w:pPr>
      <w:bookmarkStart w:id="34" w:name="_Toc56409490"/>
      <w:r>
        <w:lastRenderedPageBreak/>
        <w:t>5.1.2</w:t>
      </w:r>
      <w:r>
        <w:tab/>
        <w:t>Beam management sensitivity study of NF based solutions</w:t>
      </w:r>
      <w:bookmarkEnd w:id="34"/>
    </w:p>
    <w:p w:rsidR="003C5F49" w:rsidRDefault="003C5F49" w:rsidP="003C5F49">
      <w:pPr>
        <w:pStyle w:val="Heading4"/>
      </w:pPr>
      <w:bookmarkStart w:id="35" w:name="_Toc56409491"/>
      <w:r>
        <w:t>5.1.2.1</w:t>
      </w:r>
      <w:r>
        <w:tab/>
        <w:t>Simulation assumptions</w:t>
      </w:r>
      <w:bookmarkEnd w:id="35"/>
    </w:p>
    <w:p w:rsidR="003C5F49" w:rsidRDefault="003C5F49" w:rsidP="003C5F49">
      <w:r>
        <w:t>For NF based solutions, where beam peak search is necessary to perform all applicable test case procedures, an evaluation of UE beam management sensitivity to magnitude/phase variation of the DL signal is needed.  Two assumptions are made about the NF based system:</w:t>
      </w:r>
    </w:p>
    <w:p w:rsidR="003C5F49" w:rsidRDefault="003C5F49" w:rsidP="003C5F49">
      <w:pPr>
        <w:pStyle w:val="B1"/>
      </w:pPr>
      <w:r>
        <w:t>-</w:t>
      </w:r>
      <w:r>
        <w:tab/>
        <w:t>B</w:t>
      </w:r>
      <w:r w:rsidRPr="00595F42">
        <w:t>eam peak search is performed in the NF</w:t>
      </w:r>
      <w:r>
        <w:t xml:space="preserve"> (i.e. DNF system); OR</w:t>
      </w:r>
    </w:p>
    <w:p w:rsidR="003C5F49" w:rsidRDefault="003C5F49" w:rsidP="003C5F49">
      <w:pPr>
        <w:pStyle w:val="B1"/>
      </w:pPr>
      <w:r>
        <w:t>-</w:t>
      </w:r>
      <w:r>
        <w:tab/>
        <w:t>B</w:t>
      </w:r>
      <w:r w:rsidRPr="00595F42">
        <w:t>eam peak search is first performed in the FF/IFF and test case is executed in the NF</w:t>
      </w:r>
      <w:r>
        <w:t xml:space="preserve"> (i.e. CFFNF system).</w:t>
      </w:r>
    </w:p>
    <w:p w:rsidR="003C5F49" w:rsidRDefault="003C5F49" w:rsidP="003C5F49">
      <w:r>
        <w:t>Using the spherical coverage measurement grid assumptions shown in Table 5.1.2.1-1, evaluations were performed of the UE beam management sensitivity in terms of simulated radiated performance metrics for each of the assumptions.</w:t>
      </w:r>
    </w:p>
    <w:p w:rsidR="003C5F49" w:rsidRDefault="003C5F49" w:rsidP="003C5F49">
      <w:pPr>
        <w:pStyle w:val="TH"/>
      </w:pPr>
      <w:r w:rsidRPr="001C0CC4">
        <w:t>Table 5.1</w:t>
      </w:r>
      <w:r>
        <w:t>.2.1</w:t>
      </w:r>
      <w:r w:rsidRPr="001C0CC4">
        <w:t>-</w:t>
      </w:r>
      <w:r>
        <w:t>1</w:t>
      </w:r>
      <w:r w:rsidRPr="001C0CC4">
        <w:t xml:space="preserve">: </w:t>
      </w:r>
      <w:r>
        <w:t>Beam management sensitivity simulation assumptions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3C5F49"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Parameter</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Value</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Pr>
                <w:lang w:val="es-ES"/>
              </w:rPr>
              <w:t>Notes</w:t>
            </w:r>
          </w:p>
        </w:tc>
      </w:tr>
      <w:tr w:rsidR="003C5F49"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3F0D25">
              <w:t>Spherical coverage Measurement Grids</w:t>
            </w:r>
            <w:r>
              <w:t xml:space="preserve"> baseline assumption</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3F0D25">
              <w:t>Annex G.1.1 in TR38.810</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r>
      <w:tr w:rsidR="003C5F49"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Antenna array</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- 8x2 and 4x1</w:t>
            </w:r>
          </w:p>
          <w:p w:rsidR="003C5F49" w:rsidRDefault="003C5F49" w:rsidP="005D7988">
            <w:pPr>
              <w:pStyle w:val="TAL"/>
            </w:pPr>
            <w:r>
              <w:t>- Antenna element HPBW: {</w:t>
            </w:r>
            <w:r w:rsidRPr="00AB45EF">
              <w:t>260/130</w:t>
            </w:r>
            <w:r>
              <w:t>, 90/90} deg</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3F0D25">
              <w:t>Element near-field assumption is implementation specific</w:t>
            </w:r>
          </w:p>
        </w:tc>
      </w:tr>
      <w:tr w:rsidR="003C5F49"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Simulated DUT</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Two antenna arrays are integrated in the UE for the spherical coverage analyses</w:t>
            </w:r>
          </w:p>
          <w:p w:rsidR="003C5F49" w:rsidRDefault="003C5F49" w:rsidP="005D7988">
            <w:pPr>
              <w:pStyle w:val="TAL"/>
            </w:pPr>
            <w:r>
              <w:t>- Antenna panels are studied with Nz x Ny with Nz&gt;Ny, e.g., 8x2 corresponds to Nz = 8 and Ny = 2</w:t>
            </w:r>
          </w:p>
          <w:p w:rsidR="003C5F49" w:rsidRDefault="003C5F49" w:rsidP="005D7988">
            <w:pPr>
              <w:pStyle w:val="TAL"/>
            </w:pPr>
            <w:r>
              <w:t>- The implementation loss for the antenna near the front is 0dB less than that for the antenna near the back</w:t>
            </w:r>
          </w:p>
          <w:p w:rsidR="003C5F49" w:rsidRDefault="003C5F49" w:rsidP="005D7988">
            <w:pPr>
              <w:pStyle w:val="TAL"/>
            </w:pPr>
            <w:r>
              <w:t>- The antenna in the back is on the opposite side of the UE (mirrored around (0,0,0)).</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See Figure 5.1.2.1-1 for example positions of two antenna arrays</w:t>
            </w:r>
          </w:p>
        </w:tc>
      </w:tr>
      <w:tr w:rsidR="003C5F49"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Beam steering</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In the xy plane, assume 45º beam steering granularity (AZ from -45º to +45º)</w:t>
            </w:r>
          </w:p>
          <w:p w:rsidR="003C5F49" w:rsidRDefault="003C5F49" w:rsidP="005D7988">
            <w:pPr>
              <w:pStyle w:val="TAL"/>
            </w:pPr>
            <w:r>
              <w:t>- In the xz plane, assume 22.5o beam steering granularity (EL from -90º to 90º)</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r>
      <w:tr w:rsidR="003C5F49" w:rsidRPr="00AB3795"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Offsets</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Various antenna offsets (yoffset, zoffset) beyond 7.5cm in radius (12.5cm max)</w:t>
            </w:r>
          </w:p>
          <w:p w:rsidR="003C5F49" w:rsidRDefault="003C5F49" w:rsidP="005D7988">
            <w:pPr>
              <w:pStyle w:val="TAL"/>
            </w:pPr>
            <w:r>
              <w:t xml:space="preserve">- For TRP analysis, model </w:t>
            </w:r>
            <w:r w:rsidRPr="00B138BC">
              <w:t>random antenna offsets anywhere within the 30cm spherical QZ</w:t>
            </w:r>
          </w:p>
          <w:p w:rsidR="003C5F49" w:rsidRPr="00244B0E" w:rsidRDefault="003C5F49" w:rsidP="005D7988">
            <w:pPr>
              <w:pStyle w:val="TAL"/>
            </w:pPr>
          </w:p>
        </w:tc>
        <w:tc>
          <w:tcPr>
            <w:tcW w:w="2795" w:type="dxa"/>
            <w:tcBorders>
              <w:top w:val="single" w:sz="4" w:space="0" w:color="auto"/>
              <w:left w:val="single" w:sz="4" w:space="0" w:color="auto"/>
              <w:bottom w:val="single" w:sz="4" w:space="0" w:color="auto"/>
              <w:right w:val="single" w:sz="4" w:space="0" w:color="auto"/>
            </w:tcBorders>
          </w:tcPr>
          <w:p w:rsidR="003C5F49" w:rsidRPr="001C7B4B" w:rsidRDefault="003C5F49" w:rsidP="005D7988">
            <w:pPr>
              <w:pStyle w:val="TAL"/>
            </w:pPr>
            <w:r>
              <w:t>Offset is defined with respect to the center of antenna array</w:t>
            </w:r>
          </w:p>
        </w:tc>
      </w:tr>
      <w:tr w:rsidR="003C5F49" w:rsidRPr="00AB3795"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801906">
              <w:t>Range Lengths</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- 30cm, 20m (more range lengths are not precluded)</w:t>
            </w:r>
          </w:p>
          <w:p w:rsidR="003C5F49" w:rsidRDefault="003C5F49" w:rsidP="005D7988">
            <w:pPr>
              <w:pStyle w:val="TAL"/>
            </w:pPr>
            <w:r>
              <w:t>- Goal is to eventually determine min. range length and MU for performing spherical coverage tests in DNF</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xml:space="preserve">Defined as </w:t>
            </w:r>
            <w:r w:rsidRPr="00801906">
              <w:t>distance between centre of QZ/positioning axes and measurement probe</w:t>
            </w:r>
          </w:p>
        </w:tc>
      </w:tr>
      <w:tr w:rsidR="003C5F49" w:rsidRPr="00AB3795" w:rsidTr="005D7988">
        <w:trPr>
          <w:trHeight w:val="2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xml:space="preserve">Test methodology </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DNF (</w:t>
            </w:r>
            <w:r w:rsidRPr="00440802">
              <w:t>while taking path loss offsets into account</w:t>
            </w:r>
            <w:r>
              <w:t>)</w:t>
            </w:r>
          </w:p>
          <w:p w:rsidR="003C5F49" w:rsidRPr="00244B0E" w:rsidRDefault="003C5F49" w:rsidP="005D7988">
            <w:pPr>
              <w:pStyle w:val="TAL"/>
            </w:pPr>
            <w:r>
              <w:t>- CFFNF</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rPr>
                <w:lang w:val="es-ES"/>
              </w:rPr>
            </w:pPr>
          </w:p>
        </w:tc>
      </w:tr>
      <w:tr w:rsidR="003C5F49" w:rsidTr="005D7988">
        <w:trPr>
          <w:trHeight w:val="725"/>
          <w:jc w:val="center"/>
        </w:trPr>
        <w:tc>
          <w:tcPr>
            <w:tcW w:w="296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Sampling grid</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440802">
              <w:t>Study finer than 7.5deg step size for constant-step size grids</w:t>
            </w:r>
          </w:p>
        </w:tc>
        <w:tc>
          <w:tcPr>
            <w:tcW w:w="2795"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P</w:t>
            </w:r>
            <w:r w:rsidRPr="00440802">
              <w:t>arametric studies to show convergence for the selected assumption</w:t>
            </w:r>
          </w:p>
        </w:tc>
      </w:tr>
    </w:tbl>
    <w:p w:rsidR="003C5F49" w:rsidRDefault="003C5F49" w:rsidP="003C5F49"/>
    <w:p w:rsidR="003C5F49" w:rsidRDefault="003C5F49" w:rsidP="003C5F49">
      <w:r>
        <w:t>Figure 5.1.2.1-1 below illustrates example positions of two antenna arrays in the simulated DUT.</w:t>
      </w:r>
    </w:p>
    <w:p w:rsidR="003C5F49" w:rsidRDefault="003C5F49" w:rsidP="003C5F49">
      <w:pPr>
        <w:jc w:val="center"/>
      </w:pPr>
      <w:r w:rsidRPr="003F0D25">
        <w:rPr>
          <w:noProof/>
        </w:rPr>
        <w:lastRenderedPageBreak/>
        <w:drawing>
          <wp:inline distT="0" distB="0" distL="0" distR="0" wp14:anchorId="45EB2A29" wp14:editId="69BD2DED">
            <wp:extent cx="3657600" cy="257712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577127"/>
                    </a:xfrm>
                    <a:prstGeom prst="rect">
                      <a:avLst/>
                    </a:prstGeom>
                  </pic:spPr>
                </pic:pic>
              </a:graphicData>
            </a:graphic>
          </wp:inline>
        </w:drawing>
      </w:r>
    </w:p>
    <w:p w:rsidR="003C5F49" w:rsidRPr="001C0CC4" w:rsidRDefault="003C5F49" w:rsidP="003C5F49">
      <w:pPr>
        <w:pStyle w:val="TF"/>
      </w:pPr>
      <w:r w:rsidRPr="001C0CC4">
        <w:t>Figure 5.</w:t>
      </w:r>
      <w:r>
        <w:t>1.2.1</w:t>
      </w:r>
      <w:r w:rsidRPr="001C0CC4">
        <w:t xml:space="preserve">-1: </w:t>
      </w:r>
      <w:r>
        <w:t>Simulated DUT antenna assumptions for beam management sensitivity study</w:t>
      </w:r>
    </w:p>
    <w:p w:rsidR="003C5F49" w:rsidRDefault="003C5F49" w:rsidP="003C5F49">
      <w:pPr>
        <w:pStyle w:val="Heading4"/>
      </w:pPr>
      <w:bookmarkStart w:id="36" w:name="_Toc56409492"/>
      <w:r>
        <w:t>5.1.2.2</w:t>
      </w:r>
      <w:r>
        <w:tab/>
        <w:t>Simulation results</w:t>
      </w:r>
      <w:bookmarkEnd w:id="36"/>
    </w:p>
    <w:p w:rsidR="003C5F49" w:rsidRDefault="003C5F49" w:rsidP="003C5F49">
      <w:r>
        <w:t xml:space="preserve">Table 5.1.2.2-1 below </w:t>
      </w:r>
      <w:r w:rsidRPr="000D71B1">
        <w:t xml:space="preserve">summarizes the results from simulations of beam management sensitivity of </w:t>
      </w:r>
      <w:r>
        <w:t xml:space="preserve">a DNF system </w:t>
      </w:r>
      <w:r w:rsidRPr="000D71B1">
        <w:t>(i.e. beam peak search is performed in the NF)</w:t>
      </w:r>
      <w:r>
        <w:t>.</w:t>
      </w:r>
    </w:p>
    <w:p w:rsidR="003C5F49" w:rsidRDefault="003C5F49" w:rsidP="003C5F49">
      <w:pPr>
        <w:pStyle w:val="TH"/>
      </w:pPr>
      <w:r w:rsidRPr="001C0CC4">
        <w:lastRenderedPageBreak/>
        <w:t>Table 5.1</w:t>
      </w:r>
      <w:r>
        <w:t>.2.2</w:t>
      </w:r>
      <w:r w:rsidRPr="001C0CC4">
        <w:t>-</w:t>
      </w:r>
      <w:r>
        <w:t>1</w:t>
      </w:r>
      <w:r w:rsidRPr="001C0CC4">
        <w:t xml:space="preserve">: </w:t>
      </w:r>
      <w:r>
        <w:t>Beam management sensitivity results of a DNF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rsidTr="005D7988">
        <w:trPr>
          <w:trHeight w:val="225"/>
          <w:jc w:val="center"/>
        </w:trPr>
        <w:tc>
          <w:tcPr>
            <w:tcW w:w="1680" w:type="dxa"/>
            <w:vMerge w:val="restart"/>
            <w:tcBorders>
              <w:top w:val="single" w:sz="4" w:space="0" w:color="auto"/>
              <w:left w:val="single" w:sz="4" w:space="0" w:color="auto"/>
              <w:right w:val="single" w:sz="4" w:space="0" w:color="auto"/>
            </w:tcBorders>
          </w:tcPr>
          <w:p w:rsidR="003C5F49" w:rsidRPr="00BD4AC3" w:rsidRDefault="003C5F49" w:rsidP="005D7988">
            <w:pPr>
              <w:pStyle w:val="TAH"/>
            </w:pPr>
            <w:r>
              <w:t>Company label</w:t>
            </w:r>
          </w:p>
        </w:tc>
        <w:tc>
          <w:tcPr>
            <w:tcW w:w="2880" w:type="dxa"/>
            <w:vMerge w:val="restart"/>
            <w:tcBorders>
              <w:top w:val="single" w:sz="4" w:space="0" w:color="auto"/>
              <w:left w:val="single" w:sz="4" w:space="0" w:color="auto"/>
              <w:right w:val="single" w:sz="4" w:space="0" w:color="auto"/>
            </w:tcBorders>
          </w:tcPr>
          <w:p w:rsidR="003C5F49" w:rsidRPr="00BD4AC3" w:rsidRDefault="003C5F49" w:rsidP="005D7988">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rsidR="003C5F49" w:rsidRPr="00741317" w:rsidRDefault="003C5F49" w:rsidP="005D7988">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rsidR="003C5F49" w:rsidRDefault="003C5F49" w:rsidP="005D7988">
            <w:pPr>
              <w:pStyle w:val="TAH"/>
            </w:pPr>
            <w:r>
              <w:rPr>
                <w:lang w:val="es-ES"/>
              </w:rPr>
              <w:t>Notes</w:t>
            </w:r>
          </w:p>
        </w:tc>
      </w:tr>
      <w:tr w:rsidR="003C5F49" w:rsidTr="005D7988">
        <w:trPr>
          <w:trHeight w:val="225"/>
          <w:jc w:val="center"/>
        </w:trPr>
        <w:tc>
          <w:tcPr>
            <w:tcW w:w="1680" w:type="dxa"/>
            <w:vMerge/>
            <w:tcBorders>
              <w:left w:val="single" w:sz="4" w:space="0" w:color="auto"/>
              <w:bottom w:val="single" w:sz="4" w:space="0" w:color="auto"/>
              <w:right w:val="single" w:sz="4" w:space="0" w:color="auto"/>
            </w:tcBorders>
          </w:tcPr>
          <w:p w:rsidR="003C5F49" w:rsidRDefault="003C5F49" w:rsidP="005D7988">
            <w:pPr>
              <w:pStyle w:val="TAH"/>
            </w:pPr>
          </w:p>
        </w:tc>
        <w:tc>
          <w:tcPr>
            <w:tcW w:w="2880" w:type="dxa"/>
            <w:vMerge/>
            <w:tcBorders>
              <w:left w:val="single" w:sz="4" w:space="0" w:color="auto"/>
              <w:bottom w:val="single" w:sz="4" w:space="0" w:color="auto"/>
              <w:right w:val="single" w:sz="4" w:space="0" w:color="auto"/>
            </w:tcBorders>
          </w:tcPr>
          <w:p w:rsidR="003C5F49" w:rsidRDefault="003C5F49" w:rsidP="005D7988">
            <w:pPr>
              <w:pStyle w:val="TAH"/>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Beam peak</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rsidR="003C5F49" w:rsidRDefault="003C5F49" w:rsidP="005D7988">
            <w:pPr>
              <w:pStyle w:val="TAH"/>
              <w:rPr>
                <w:lang w:val="es-ES"/>
              </w:rPr>
            </w:pP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pPr>
            <w:r>
              <w:t>Company A</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w:t>
            </w:r>
          </w:p>
          <w:p w:rsidR="003C5F49" w:rsidRDefault="003C5F49" w:rsidP="005D7988">
            <w:pPr>
              <w:pStyle w:val="TAL"/>
            </w:pPr>
            <w:r>
              <w:t>Range: {0.2, 0.4, 0.8} m</w:t>
            </w:r>
          </w:p>
          <w:p w:rsidR="003C5F49" w:rsidRDefault="003C5F49" w:rsidP="005D7988">
            <w:pPr>
              <w:pStyle w:val="TAL"/>
            </w:pPr>
            <w:r>
              <w:t>Offset: {0, 0.05, 0.10} m</w:t>
            </w:r>
          </w:p>
          <w:p w:rsidR="003C5F49" w:rsidRPr="00B22638" w:rsidRDefault="003C5F49" w:rsidP="005D7988">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rsidR="003C5F49" w:rsidRPr="006542DC" w:rsidRDefault="003C5F49" w:rsidP="005D7988">
            <w:pPr>
              <w:pStyle w:val="TAL"/>
            </w:pPr>
            <w:r>
              <w:t>2.5</w:t>
            </w:r>
          </w:p>
        </w:tc>
        <w:tc>
          <w:tcPr>
            <w:tcW w:w="1680" w:type="dxa"/>
            <w:tcBorders>
              <w:top w:val="single" w:sz="4" w:space="0" w:color="auto"/>
              <w:left w:val="single" w:sz="4" w:space="0" w:color="auto"/>
              <w:bottom w:val="single" w:sz="4" w:space="0" w:color="auto"/>
              <w:right w:val="single" w:sz="4" w:space="0" w:color="auto"/>
            </w:tcBorders>
          </w:tcPr>
          <w:p w:rsidR="003C5F49" w:rsidRPr="006542DC" w:rsidRDefault="003C5F49" w:rsidP="005D7988">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rsidR="003C5F49" w:rsidRPr="00F9745A" w:rsidRDefault="003C5F49" w:rsidP="005D7988">
            <w:pPr>
              <w:pStyle w:val="TAL"/>
            </w:pPr>
            <w:r>
              <w:t>Not analyzed</w:t>
            </w:r>
          </w:p>
        </w:tc>
        <w:tc>
          <w:tcPr>
            <w:tcW w:w="4320" w:type="dxa"/>
            <w:tcBorders>
              <w:top w:val="single" w:sz="4" w:space="0" w:color="auto"/>
              <w:left w:val="single" w:sz="4" w:space="0" w:color="auto"/>
              <w:bottom w:val="single" w:sz="4" w:space="0" w:color="auto"/>
              <w:right w:val="single" w:sz="4" w:space="0" w:color="auto"/>
            </w:tcBorders>
          </w:tcPr>
          <w:p w:rsidR="003C5F49" w:rsidRPr="00F9745A" w:rsidRDefault="003C5F49" w:rsidP="005D7988">
            <w:pPr>
              <w:pStyle w:val="TAL"/>
            </w:pPr>
            <w:r w:rsidRPr="00AB2D15">
              <w:t>There is approximately 2.5 dB of BP error when range length is reduced to 0.2m in presence of the module offset mentioned above. There is also significant perturbation of the CDF curve. CDF statistics start to converge when the range length is at least 4 times the offset.</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 4x1</w:t>
            </w:r>
          </w:p>
          <w:p w:rsidR="003C5F49" w:rsidRDefault="003C5F49" w:rsidP="005D7988">
            <w:pPr>
              <w:pStyle w:val="TAL"/>
            </w:pPr>
            <w:r>
              <w:t>Range: {0.25, 0.3, 0.45, 20} m</w:t>
            </w:r>
          </w:p>
          <w:p w:rsidR="003C5F49" w:rsidRDefault="003C5F49" w:rsidP="005D7988">
            <w:pPr>
              <w:pStyle w:val="TAL"/>
            </w:pPr>
            <w:r>
              <w:t>Offset: {0.125 in y, 0.125 in z, 0.09 in y &amp; z} m</w:t>
            </w:r>
          </w:p>
          <w:p w:rsidR="003C5F49" w:rsidRPr="00B150F2" w:rsidRDefault="003C5F49" w:rsidP="005D7988">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rsidR="003C5F49" w:rsidRPr="00A921A5" w:rsidRDefault="003C5F49" w:rsidP="005D7988">
            <w:pPr>
              <w:pStyle w:val="TAL"/>
            </w:pPr>
            <w:r>
              <w:t>7.0</w:t>
            </w:r>
          </w:p>
        </w:tc>
        <w:tc>
          <w:tcPr>
            <w:tcW w:w="168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pPr>
            <w:r>
              <w:t>1.0</w:t>
            </w:r>
          </w:p>
        </w:tc>
        <w:tc>
          <w:tcPr>
            <w:tcW w:w="1680" w:type="dxa"/>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L"/>
            </w:pPr>
            <w:r>
              <w:t>TRP analyzed separately</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9F0FC5">
              <w:t>The EIRP beam peak (100%-ile EIRP) and direction cannot be measured accurately with the direct NF methodology</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w:t>
            </w:r>
          </w:p>
          <w:p w:rsidR="003C5F49" w:rsidRDefault="003C5F49" w:rsidP="005D7988">
            <w:pPr>
              <w:pStyle w:val="TAL"/>
            </w:pPr>
            <w:r>
              <w:t>Range: 0.2 m</w:t>
            </w:r>
          </w:p>
          <w:p w:rsidR="003C5F49" w:rsidRDefault="003C5F49" w:rsidP="005D7988">
            <w:pPr>
              <w:pStyle w:val="TAL"/>
            </w:pPr>
            <w:r>
              <w:t>Offset: 0.15 m in x, y, z</w:t>
            </w:r>
          </w:p>
          <w:p w:rsidR="003C5F49" w:rsidRDefault="003C5F49" w:rsidP="005D7988">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0.66 dB systematic</w:t>
            </w:r>
          </w:p>
          <w:p w:rsidR="003C5F49" w:rsidRDefault="003C5F49" w:rsidP="005D7988">
            <w:pPr>
              <w:pStyle w:val="TAL"/>
            </w:pPr>
            <w:r>
              <w:t>0.46 dB RSS’ed</w:t>
            </w:r>
          </w:p>
        </w:tc>
        <w:tc>
          <w:tcPr>
            <w:tcW w:w="432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pPr>
            <w:r w:rsidRPr="007235D3">
              <w:t>Large uncertainties can be observed for TRP for measurements performed in the NF utilizing the black back box approach</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4x1</w:t>
            </w:r>
          </w:p>
          <w:p w:rsidR="003C5F49" w:rsidRDefault="003C5F49" w:rsidP="005D7988">
            <w:pPr>
              <w:pStyle w:val="TAL"/>
            </w:pPr>
            <w:r>
              <w:t>Range: {100, 4.2, 0.9, 0.45, 0.3} m</w:t>
            </w:r>
          </w:p>
          <w:p w:rsidR="003C5F49" w:rsidRDefault="003C5F49" w:rsidP="005D7988">
            <w:pPr>
              <w:pStyle w:val="TAL"/>
            </w:pPr>
            <w:r>
              <w:t>Offsets: not specified</w:t>
            </w:r>
          </w:p>
          <w:p w:rsidR="003C5F49" w:rsidRPr="00AA65E3" w:rsidRDefault="003C5F49" w:rsidP="005D7988">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0.3</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0</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Not clear whether 0.1 or 0.4</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rsidRPr="00CF589C">
              <w:t>Figure of merits such as EIRP, TRP, and Spherical Coverage are not influenced dramatically from range length</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{4x1, 8x2}</w:t>
            </w:r>
          </w:p>
          <w:p w:rsidR="003C5F49" w:rsidRDefault="003C5F49" w:rsidP="005D7988">
            <w:pPr>
              <w:pStyle w:val="TAL"/>
            </w:pPr>
            <w:r>
              <w:t>Range: 0.25 m</w:t>
            </w:r>
          </w:p>
          <w:p w:rsidR="003C5F49" w:rsidRDefault="003C5F49" w:rsidP="005D7988">
            <w:pPr>
              <w:pStyle w:val="TAL"/>
            </w:pPr>
            <w:r>
              <w:t>Offset: {0, 0.125, 0.9} m in y, z</w:t>
            </w:r>
          </w:p>
          <w:p w:rsidR="003C5F49" w:rsidRDefault="003C5F49" w:rsidP="005D7988">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4.2</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4320" w:type="dxa"/>
            <w:tcBorders>
              <w:top w:val="single" w:sz="4" w:space="0" w:color="auto"/>
              <w:left w:val="single" w:sz="4" w:space="0" w:color="auto"/>
              <w:bottom w:val="single" w:sz="4" w:space="0" w:color="auto"/>
              <w:right w:val="single" w:sz="4" w:space="0" w:color="auto"/>
            </w:tcBorders>
          </w:tcPr>
          <w:p w:rsidR="003C5F49" w:rsidRPr="00CF589C" w:rsidRDefault="003C5F49" w:rsidP="005D7988">
            <w:pPr>
              <w:pStyle w:val="TAL"/>
            </w:pPr>
            <w:r w:rsidRPr="006C7FEB">
              <w:t>UE select</w:t>
            </w:r>
            <w:r>
              <w:t>ed</w:t>
            </w:r>
            <w:r w:rsidRPr="006C7FEB">
              <w:t xml:space="preserve"> different beam between NF beam peak direction and FF beam peak direction</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{4x1, 8x2}</w:t>
            </w:r>
          </w:p>
          <w:p w:rsidR="003C5F49" w:rsidRDefault="003C5F49" w:rsidP="005D7988">
            <w:pPr>
              <w:pStyle w:val="TAL"/>
            </w:pPr>
            <w:r>
              <w:t>Range: 0.25 m</w:t>
            </w:r>
          </w:p>
          <w:p w:rsidR="003C5F49" w:rsidRDefault="003C5F49" w:rsidP="005D7988">
            <w:pPr>
              <w:pStyle w:val="TAL"/>
            </w:pPr>
            <w:r>
              <w:t>Offset: {0, 0.53, 0.75} m in x, y, z</w:t>
            </w:r>
          </w:p>
          <w:p w:rsidR="003C5F49" w:rsidRDefault="003C5F49" w:rsidP="005D7988">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10.4</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4320" w:type="dxa"/>
            <w:tcBorders>
              <w:top w:val="single" w:sz="4" w:space="0" w:color="auto"/>
              <w:left w:val="single" w:sz="4" w:space="0" w:color="auto"/>
              <w:bottom w:val="single" w:sz="4" w:space="0" w:color="auto"/>
              <w:right w:val="single" w:sz="4" w:space="0" w:color="auto"/>
            </w:tcBorders>
          </w:tcPr>
          <w:p w:rsidR="003C5F49" w:rsidRPr="006C7FEB" w:rsidRDefault="003C5F49" w:rsidP="005D7988">
            <w:pPr>
              <w:pStyle w:val="TAL"/>
            </w:pPr>
            <w:r w:rsidRPr="005652D5">
              <w:t>UE select the same beam in the NF as in the FF more often, we still see concerning trends with the peak EIRP deltas</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Reuse assumptions used by Company A:</w:t>
            </w:r>
          </w:p>
          <w:p w:rsidR="003C5F49" w:rsidRDefault="003C5F49" w:rsidP="005D7988">
            <w:pPr>
              <w:pStyle w:val="TAL"/>
            </w:pPr>
            <w:r>
              <w:t>Array: 8x2</w:t>
            </w:r>
          </w:p>
          <w:p w:rsidR="003C5F49" w:rsidRDefault="003C5F49" w:rsidP="005D7988">
            <w:pPr>
              <w:pStyle w:val="TAL"/>
            </w:pPr>
            <w:r>
              <w:t>Range: {0.2, 0.4, 0.8} m</w:t>
            </w:r>
          </w:p>
          <w:p w:rsidR="003C5F49" w:rsidRDefault="003C5F49" w:rsidP="005D7988">
            <w:pPr>
              <w:pStyle w:val="TAL"/>
            </w:pPr>
            <w:r>
              <w:t>Offset: {0, 0.05, 0.10} m</w:t>
            </w:r>
          </w:p>
          <w:p w:rsidR="003C5F49" w:rsidRDefault="003C5F49" w:rsidP="005D7988">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2.5</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1.2</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4320" w:type="dxa"/>
            <w:tcBorders>
              <w:top w:val="single" w:sz="4" w:space="0" w:color="auto"/>
              <w:left w:val="single" w:sz="4" w:space="0" w:color="auto"/>
              <w:bottom w:val="single" w:sz="4" w:space="0" w:color="auto"/>
              <w:right w:val="single" w:sz="4" w:space="0" w:color="auto"/>
            </w:tcBorders>
          </w:tcPr>
          <w:p w:rsidR="003C5F49" w:rsidRPr="005652D5" w:rsidRDefault="003C5F49" w:rsidP="005D7988">
            <w:pPr>
              <w:pStyle w:val="TAL"/>
            </w:pPr>
            <w:r>
              <w:t>Simulations were performed to establish alignment with another company</w:t>
            </w:r>
          </w:p>
        </w:tc>
      </w:tr>
    </w:tbl>
    <w:p w:rsidR="003C5F49" w:rsidRDefault="003C5F49" w:rsidP="003C5F49"/>
    <w:p w:rsidR="003C5F49" w:rsidRDefault="003C5F49" w:rsidP="003C5F49">
      <w:r>
        <w:t xml:space="preserve">Table 5.1.2.2-2 below </w:t>
      </w:r>
      <w:r w:rsidRPr="000D71B1">
        <w:t xml:space="preserve">summarizes the results from simulations of beam management sensitivity of </w:t>
      </w:r>
      <w:r>
        <w:t>a CFFNF system (</w:t>
      </w:r>
      <w:r w:rsidRPr="000D71B1">
        <w:t>i.e. beam peak search is first performed in the FF/IFF and test case is executed in the NF</w:t>
      </w:r>
      <w:r>
        <w:t>).</w:t>
      </w:r>
    </w:p>
    <w:p w:rsidR="003C5F49" w:rsidRDefault="003C5F49" w:rsidP="003C5F49">
      <w:pPr>
        <w:pStyle w:val="TH"/>
      </w:pPr>
      <w:r w:rsidRPr="001C0CC4">
        <w:lastRenderedPageBreak/>
        <w:t>Table 5.1</w:t>
      </w:r>
      <w:r>
        <w:t>.2.2</w:t>
      </w:r>
      <w:r w:rsidRPr="001C0CC4">
        <w:t>-</w:t>
      </w:r>
      <w:r>
        <w:t>2</w:t>
      </w:r>
      <w:r w:rsidRPr="001C0CC4">
        <w:t xml:space="preserve">: </w:t>
      </w:r>
      <w:r>
        <w:t>Beam management sensitivity results of a CFFNF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rsidTr="005D7988">
        <w:trPr>
          <w:trHeight w:val="225"/>
          <w:jc w:val="center"/>
        </w:trPr>
        <w:tc>
          <w:tcPr>
            <w:tcW w:w="1680" w:type="dxa"/>
            <w:vMerge w:val="restart"/>
            <w:tcBorders>
              <w:top w:val="single" w:sz="4" w:space="0" w:color="auto"/>
              <w:left w:val="single" w:sz="4" w:space="0" w:color="auto"/>
              <w:right w:val="single" w:sz="4" w:space="0" w:color="auto"/>
            </w:tcBorders>
          </w:tcPr>
          <w:p w:rsidR="003C5F49" w:rsidRPr="00BD4AC3" w:rsidRDefault="003C5F49" w:rsidP="005D7988">
            <w:pPr>
              <w:pStyle w:val="TAH"/>
            </w:pPr>
            <w:r>
              <w:t>Company and reference</w:t>
            </w:r>
          </w:p>
        </w:tc>
        <w:tc>
          <w:tcPr>
            <w:tcW w:w="2880" w:type="dxa"/>
            <w:vMerge w:val="restart"/>
            <w:tcBorders>
              <w:top w:val="single" w:sz="4" w:space="0" w:color="auto"/>
              <w:left w:val="single" w:sz="4" w:space="0" w:color="auto"/>
              <w:right w:val="single" w:sz="4" w:space="0" w:color="auto"/>
            </w:tcBorders>
          </w:tcPr>
          <w:p w:rsidR="003C5F49" w:rsidRPr="00BD4AC3" w:rsidRDefault="003C5F49" w:rsidP="005D7988">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rsidR="003C5F49" w:rsidRPr="00741317" w:rsidRDefault="003C5F49" w:rsidP="005D7988">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rsidR="003C5F49" w:rsidRDefault="003C5F49" w:rsidP="005D7988">
            <w:pPr>
              <w:pStyle w:val="TAH"/>
            </w:pPr>
            <w:r>
              <w:rPr>
                <w:lang w:val="es-ES"/>
              </w:rPr>
              <w:t>Notes</w:t>
            </w:r>
          </w:p>
        </w:tc>
      </w:tr>
      <w:tr w:rsidR="003C5F49" w:rsidTr="005D7988">
        <w:trPr>
          <w:trHeight w:val="225"/>
          <w:jc w:val="center"/>
        </w:trPr>
        <w:tc>
          <w:tcPr>
            <w:tcW w:w="1680" w:type="dxa"/>
            <w:vMerge/>
            <w:tcBorders>
              <w:left w:val="single" w:sz="4" w:space="0" w:color="auto"/>
              <w:bottom w:val="single" w:sz="4" w:space="0" w:color="auto"/>
              <w:right w:val="single" w:sz="4" w:space="0" w:color="auto"/>
            </w:tcBorders>
          </w:tcPr>
          <w:p w:rsidR="003C5F49" w:rsidRDefault="003C5F49" w:rsidP="005D7988">
            <w:pPr>
              <w:pStyle w:val="TAH"/>
            </w:pPr>
          </w:p>
        </w:tc>
        <w:tc>
          <w:tcPr>
            <w:tcW w:w="2880" w:type="dxa"/>
            <w:vMerge/>
            <w:tcBorders>
              <w:left w:val="single" w:sz="4" w:space="0" w:color="auto"/>
              <w:bottom w:val="single" w:sz="4" w:space="0" w:color="auto"/>
              <w:right w:val="single" w:sz="4" w:space="0" w:color="auto"/>
            </w:tcBorders>
          </w:tcPr>
          <w:p w:rsidR="003C5F49" w:rsidRDefault="003C5F49" w:rsidP="005D7988">
            <w:pPr>
              <w:pStyle w:val="TAH"/>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Beam peak</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rsidR="003C5F49" w:rsidRDefault="003C5F49" w:rsidP="005D7988">
            <w:pPr>
              <w:pStyle w:val="TAH"/>
              <w:rPr>
                <w:lang w:val="es-ES"/>
              </w:rPr>
            </w:pP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pPr>
            <w:r>
              <w:t>Company B (“Black box with transform approach”)</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 4x1</w:t>
            </w:r>
          </w:p>
          <w:p w:rsidR="003C5F49" w:rsidRDefault="003C5F49" w:rsidP="005D7988">
            <w:pPr>
              <w:pStyle w:val="TAL"/>
            </w:pPr>
            <w:r>
              <w:t>Range: {0.22 – 0.30} m</w:t>
            </w:r>
          </w:p>
          <w:p w:rsidR="003C5F49" w:rsidRPr="00B150F2" w:rsidRDefault="003C5F49" w:rsidP="005D7988">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Max µ = 0.2</w:t>
            </w:r>
          </w:p>
          <w:p w:rsidR="003C5F49" w:rsidRDefault="003C5F49" w:rsidP="005D7988">
            <w:pPr>
              <w:pStyle w:val="TAL"/>
            </w:pPr>
            <w:r>
              <w:t>Max σ = 0.3</w:t>
            </w:r>
          </w:p>
          <w:p w:rsidR="003C5F49" w:rsidRPr="007D294E"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L"/>
            </w:pPr>
            <w:r>
              <w:t>Not analyzed</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black-box approach</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 (“Black &amp; White box with transform approach”)</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 4x1</w:t>
            </w:r>
          </w:p>
          <w:p w:rsidR="003C5F49" w:rsidRDefault="003C5F49" w:rsidP="005D7988">
            <w:pPr>
              <w:pStyle w:val="TAL"/>
            </w:pPr>
            <w:r>
              <w:t>Range: {0.22 – 0.30} m</w:t>
            </w:r>
          </w:p>
          <w:p w:rsidR="003C5F49" w:rsidRDefault="003C5F49" w:rsidP="005D7988">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Max µ = 0.1</w:t>
            </w:r>
          </w:p>
          <w:p w:rsidR="003C5F49" w:rsidRDefault="003C5F49" w:rsidP="005D7988">
            <w:pPr>
              <w:pStyle w:val="TAL"/>
            </w:pPr>
            <w:r>
              <w:t>Max σ = 0.3</w:t>
            </w:r>
          </w:p>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TRP analyzed separately</w:t>
            </w:r>
          </w:p>
        </w:tc>
        <w:tc>
          <w:tcPr>
            <w:tcW w:w="432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pPr>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the white&amp;black-box approach</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Company B (“TRP with compensation for antenna offset”)</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8x2</w:t>
            </w:r>
          </w:p>
          <w:p w:rsidR="003C5F49" w:rsidRDefault="003C5F49" w:rsidP="005D7988">
            <w:pPr>
              <w:pStyle w:val="TAL"/>
            </w:pPr>
            <w:r>
              <w:t>Range: 0.2 m</w:t>
            </w:r>
          </w:p>
          <w:p w:rsidR="003C5F49" w:rsidRDefault="003C5F49" w:rsidP="005D7988">
            <w:pPr>
              <w:pStyle w:val="TAL"/>
            </w:pPr>
            <w:r>
              <w:t>Offset: 0.15 m in x, y, z</w:t>
            </w:r>
          </w:p>
          <w:p w:rsidR="003C5F49" w:rsidRDefault="003C5F49" w:rsidP="005D7988">
            <w:pPr>
              <w:pStyle w:val="TAL"/>
            </w:pPr>
          </w:p>
          <w:p w:rsidR="003C5F49" w:rsidRDefault="003C5F49" w:rsidP="005D7988">
            <w:pPr>
              <w:pStyle w:val="TAL"/>
            </w:pPr>
            <w:r>
              <w:t>HPBW: {260</w:t>
            </w:r>
            <w:r w:rsidRPr="00AB45EF">
              <w:t>/</w:t>
            </w:r>
            <w:r>
              <w:t>130}</w:t>
            </w: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p>
        </w:tc>
        <w:tc>
          <w:tcPr>
            <w:tcW w:w="16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0.02 dB systematic</w:t>
            </w:r>
          </w:p>
          <w:p w:rsidR="003C5F49" w:rsidRDefault="003C5F49" w:rsidP="005D7988">
            <w:pPr>
              <w:pStyle w:val="TAL"/>
            </w:pPr>
            <w:r>
              <w:t>0.21 dB RSS’ed</w:t>
            </w:r>
          </w:p>
        </w:tc>
        <w:tc>
          <w:tcPr>
            <w:tcW w:w="4320" w:type="dxa"/>
            <w:tcBorders>
              <w:top w:val="single" w:sz="4" w:space="0" w:color="auto"/>
              <w:left w:val="single" w:sz="4" w:space="0" w:color="auto"/>
              <w:bottom w:val="single" w:sz="4" w:space="0" w:color="auto"/>
              <w:right w:val="single" w:sz="4" w:space="0" w:color="auto"/>
            </w:tcBorders>
          </w:tcPr>
          <w:p w:rsidR="003C5F49" w:rsidRPr="007D294E" w:rsidRDefault="003C5F49" w:rsidP="005D7988">
            <w:pPr>
              <w:pStyle w:val="TAL"/>
            </w:pPr>
            <w:r>
              <w:t xml:space="preserve">These results were obtained using the DNF methodology with declared offset; alternatively, these results could be obtained using a transform based approach to estimate the phase center offset. </w:t>
            </w:r>
            <w:r w:rsidRPr="007235D3">
              <w:t>With the offset of the antenna array known, e.g., estimated with the enhanced NF methodology introduced in this contribution, very accurate TRP measurements in the NF can be made with a TRP offset compensation approach</w:t>
            </w:r>
          </w:p>
        </w:tc>
      </w:tr>
      <w:tr w:rsidR="003C5F49" w:rsidTr="005D7988">
        <w:trPr>
          <w:trHeight w:val="225"/>
          <w:jc w:val="center"/>
        </w:trPr>
        <w:tc>
          <w:tcPr>
            <w:tcW w:w="168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Array: 4x1</w:t>
            </w:r>
          </w:p>
          <w:p w:rsidR="003C5F49" w:rsidRDefault="003C5F49" w:rsidP="005D7988">
            <w:pPr>
              <w:pStyle w:val="TAL"/>
            </w:pPr>
            <w:r>
              <w:t>Range: {100, 4.2, 0.9, 0.45, 0.3} m</w:t>
            </w:r>
          </w:p>
          <w:p w:rsidR="003C5F49" w:rsidRDefault="003C5F49" w:rsidP="005D7988">
            <w:pPr>
              <w:pStyle w:val="TAL"/>
            </w:pPr>
            <w:r>
              <w:t>Offsets: not specified</w:t>
            </w:r>
          </w:p>
          <w:p w:rsidR="003C5F49" w:rsidRDefault="003C5F49" w:rsidP="005D7988">
            <w:pPr>
              <w:pStyle w:val="TAL"/>
            </w:pPr>
          </w:p>
          <w:p w:rsidR="003C5F49" w:rsidRPr="00AA65E3" w:rsidRDefault="003C5F49" w:rsidP="005D7988">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0.3</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1.0</w:t>
            </w:r>
          </w:p>
        </w:tc>
        <w:tc>
          <w:tcPr>
            <w:tcW w:w="168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L"/>
            </w:pPr>
            <w:r>
              <w:t>0.8</w:t>
            </w:r>
          </w:p>
        </w:tc>
        <w:tc>
          <w:tcPr>
            <w:tcW w:w="4320" w:type="dxa"/>
            <w:tcBorders>
              <w:top w:val="single" w:sz="4" w:space="0" w:color="auto"/>
              <w:left w:val="single" w:sz="4" w:space="0" w:color="auto"/>
              <w:bottom w:val="single" w:sz="4" w:space="0" w:color="auto"/>
              <w:right w:val="single" w:sz="4" w:space="0" w:color="auto"/>
            </w:tcBorders>
          </w:tcPr>
          <w:p w:rsidR="003C5F49" w:rsidRDefault="003C5F49" w:rsidP="005D7988">
            <w:pPr>
              <w:pStyle w:val="TAL"/>
            </w:pPr>
            <w:r>
              <w:t xml:space="preserve">These results were obtained using the DNF methodology. </w:t>
            </w:r>
            <w:r w:rsidRPr="00CF589C">
              <w:t>Figure of merits such as EIRP, TRP, and Spherical Coverage are not influenced dramatically from range length</w:t>
            </w:r>
          </w:p>
          <w:p w:rsidR="003C5F49" w:rsidRDefault="003C5F49" w:rsidP="005D7988">
            <w:pPr>
              <w:pStyle w:val="TAL"/>
            </w:pPr>
          </w:p>
          <w:p w:rsidR="003C5F49" w:rsidRDefault="003C5F49" w:rsidP="005D7988">
            <w:pPr>
              <w:pStyle w:val="TAL"/>
            </w:pPr>
            <w:r>
              <w:t>F</w:t>
            </w:r>
            <w:r w:rsidRPr="001D507E">
              <w:t>ull phone model (including the PCB and phone house) has been considered</w:t>
            </w:r>
          </w:p>
        </w:tc>
      </w:tr>
    </w:tbl>
    <w:p w:rsidR="003C5F49" w:rsidRDefault="003C5F49" w:rsidP="003C5F49"/>
    <w:p w:rsidR="003C5F49" w:rsidRDefault="003C5F49" w:rsidP="003C5F49">
      <w:r>
        <w:t xml:space="preserve">While it has always been argued that TRP can be tested in the near-field due to conservation of power, no clear measurement uncertainty analyses have been presented to quantify the errors. In this section, we briefly present our findings for measurement uncertainties when testing TRP in the near field. </w:t>
      </w:r>
    </w:p>
    <w:p w:rsidR="003C5F49" w:rsidRDefault="003C5F49" w:rsidP="003C5F49">
      <w:r>
        <w:t xml:space="preserve">An analysis of the impact on measurement uncertainty by testing TRP in the NF was performed according to the assumption for TRP offsets in </w:t>
      </w:r>
      <w:r w:rsidRPr="00F15F65">
        <w:t>Table 5.1.2.1-1</w:t>
      </w:r>
      <w:r>
        <w:t>.  In this analysis, near-field effects of the antenna pattern were taken into account. Figure 5.1.2.2-1 below illustrates the differences in the 8x2 antenna pattern at the 2D</w:t>
      </w:r>
      <w:r w:rsidRPr="003C5831">
        <w:rPr>
          <w:vertAlign w:val="superscript"/>
        </w:rPr>
        <w:t>2</w:t>
      </w:r>
      <w:r>
        <w:t>/</w:t>
      </w:r>
      <w:r>
        <w:rPr>
          <w:lang w:val="el-GR"/>
        </w:rPr>
        <w:t>λ</w:t>
      </w:r>
      <w:r>
        <w:t xml:space="preserve"> distance (a) and at 1/8</w:t>
      </w:r>
      <w:r w:rsidRPr="003C5831">
        <w:rPr>
          <w:vertAlign w:val="superscript"/>
        </w:rPr>
        <w:t>th</w:t>
      </w:r>
      <w:r>
        <w:t xml:space="preserve"> of that distance (b).</w:t>
      </w:r>
    </w:p>
    <w:p w:rsidR="003C5F49" w:rsidRDefault="003C5F49" w:rsidP="003C5F49">
      <w:pPr>
        <w:jc w:val="center"/>
      </w:pPr>
      <w:r>
        <w:lastRenderedPageBreak/>
        <w:t>a)</w:t>
      </w:r>
      <w:r w:rsidRPr="00817F50">
        <w:rPr>
          <w:noProof/>
        </w:rPr>
        <w:drawing>
          <wp:inline distT="0" distB="0" distL="0" distR="0" wp14:anchorId="1997BE6F" wp14:editId="6D7159ED">
            <wp:extent cx="2742428" cy="1912620"/>
            <wp:effectExtent l="0" t="0" r="1270" b="0"/>
            <wp:docPr id="9143820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rotWithShape="1">
                    <a:blip r:embed="rId14">
                      <a:extLst>
                        <a:ext uri="{28A0092B-C50C-407E-A947-70E740481C1C}">
                          <a14:useLocalDpi xmlns:a14="http://schemas.microsoft.com/office/drawing/2010/main" val="0"/>
                        </a:ext>
                      </a:extLst>
                    </a:blip>
                    <a:srcRect t="7010"/>
                    <a:stretch/>
                  </pic:blipFill>
                  <pic:spPr bwMode="auto">
                    <a:xfrm>
                      <a:off x="0" y="0"/>
                      <a:ext cx="2743200" cy="1913159"/>
                    </a:xfrm>
                    <a:prstGeom prst="rect">
                      <a:avLst/>
                    </a:prstGeom>
                    <a:ln>
                      <a:noFill/>
                    </a:ln>
                    <a:extLst>
                      <a:ext uri="{53640926-AAD7-44D8-BBD7-CCE9431645EC}">
                        <a14:shadowObscured xmlns:a14="http://schemas.microsoft.com/office/drawing/2010/main"/>
                      </a:ext>
                    </a:extLst>
                  </pic:spPr>
                </pic:pic>
              </a:graphicData>
            </a:graphic>
          </wp:inline>
        </w:drawing>
      </w:r>
      <w:r>
        <w:t>b)</w:t>
      </w:r>
      <w:r w:rsidRPr="00817F50">
        <w:rPr>
          <w:noProof/>
        </w:rPr>
        <w:drawing>
          <wp:inline distT="0" distB="0" distL="0" distR="0" wp14:anchorId="3093BC61" wp14:editId="2EAEA2A4">
            <wp:extent cx="2743200" cy="1913164"/>
            <wp:effectExtent l="0" t="0" r="0" b="0"/>
            <wp:docPr id="16374814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rotWithShape="1">
                    <a:blip r:embed="rId15">
                      <a:extLst>
                        <a:ext uri="{28A0092B-C50C-407E-A947-70E740481C1C}">
                          <a14:useLocalDpi xmlns:a14="http://schemas.microsoft.com/office/drawing/2010/main" val="0"/>
                        </a:ext>
                      </a:extLst>
                    </a:blip>
                    <a:srcRect t="7011"/>
                    <a:stretch/>
                  </pic:blipFill>
                  <pic:spPr bwMode="auto">
                    <a:xfrm>
                      <a:off x="0" y="0"/>
                      <a:ext cx="2743200" cy="1913164"/>
                    </a:xfrm>
                    <a:prstGeom prst="rect">
                      <a:avLst/>
                    </a:prstGeom>
                    <a:ln>
                      <a:noFill/>
                    </a:ln>
                    <a:extLst>
                      <a:ext uri="{53640926-AAD7-44D8-BBD7-CCE9431645EC}">
                        <a14:shadowObscured xmlns:a14="http://schemas.microsoft.com/office/drawing/2010/main"/>
                      </a:ext>
                    </a:extLst>
                  </pic:spPr>
                </pic:pic>
              </a:graphicData>
            </a:graphic>
          </wp:inline>
        </w:drawing>
      </w:r>
    </w:p>
    <w:p w:rsidR="003C5F49" w:rsidRPr="001C0CC4" w:rsidRDefault="003C5F49" w:rsidP="003C5F49">
      <w:pPr>
        <w:pStyle w:val="TF"/>
      </w:pPr>
      <w:r w:rsidRPr="001C0CC4">
        <w:t>Figure 5.</w:t>
      </w:r>
      <w:r>
        <w:t>1.2.2</w:t>
      </w:r>
      <w:r w:rsidRPr="001C0CC4">
        <w:t xml:space="preserve">-1: </w:t>
      </w:r>
      <w:r w:rsidRPr="003C5831">
        <w:t>Radiation pattern of the 8x2 antenna array at 2D</w:t>
      </w:r>
      <w:r w:rsidRPr="003C5831">
        <w:rPr>
          <w:vertAlign w:val="superscript"/>
        </w:rPr>
        <w:t>2</w:t>
      </w:r>
      <w:r w:rsidRPr="003C5831">
        <w:t>/</w:t>
      </w:r>
      <w:r>
        <w:rPr>
          <w:lang w:val="el-GR"/>
        </w:rPr>
        <w:t>λ</w:t>
      </w:r>
      <w:r w:rsidRPr="003C5831">
        <w:t xml:space="preserve"> FF distance (</w:t>
      </w:r>
      <w:r>
        <w:t>a</w:t>
      </w:r>
      <w:r w:rsidRPr="003C5831">
        <w:t>) and in NF at 1/8</w:t>
      </w:r>
      <w:r w:rsidRPr="003C5831">
        <w:rPr>
          <w:vertAlign w:val="superscript"/>
        </w:rPr>
        <w:t>th</w:t>
      </w:r>
      <w:r w:rsidRPr="003C5831">
        <w:t xml:space="preserve"> of FF distance (</w:t>
      </w:r>
      <w:r>
        <w:t>b</w:t>
      </w:r>
      <w:r w:rsidRPr="003C5831">
        <w:t>)</w:t>
      </w:r>
    </w:p>
    <w:p w:rsidR="003C5F49" w:rsidRDefault="003C5F49" w:rsidP="003C5F49">
      <w:r>
        <w:t>Table 5.1.2.2-3 below summarizes the impact of the approaches with and without offset correction on TRP MU.</w:t>
      </w:r>
    </w:p>
    <w:p w:rsidR="003C5F49" w:rsidRDefault="003C5F49" w:rsidP="003C5F49">
      <w:pPr>
        <w:pStyle w:val="TH"/>
      </w:pPr>
      <w:r w:rsidRPr="001C0CC4">
        <w:t>Table 5.1</w:t>
      </w:r>
      <w:r>
        <w:t>.2.2</w:t>
      </w:r>
      <w:r w:rsidRPr="001C0CC4">
        <w:t>-</w:t>
      </w:r>
      <w:r>
        <w:t>3</w:t>
      </w:r>
      <w:r w:rsidRPr="001C0CC4">
        <w:t xml:space="preserve">: </w:t>
      </w:r>
      <w:r>
        <w:t>Impact of TRP measurement with and without offset correction on MU</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3C5F49" w:rsidTr="005D7988">
        <w:trPr>
          <w:trHeight w:val="225"/>
          <w:jc w:val="center"/>
        </w:trPr>
        <w:tc>
          <w:tcPr>
            <w:tcW w:w="1440" w:type="dxa"/>
            <w:vMerge w:val="restart"/>
            <w:tcBorders>
              <w:top w:val="single" w:sz="4" w:space="0" w:color="auto"/>
              <w:left w:val="single" w:sz="4" w:space="0" w:color="auto"/>
              <w:right w:val="single" w:sz="4" w:space="0" w:color="auto"/>
            </w:tcBorders>
          </w:tcPr>
          <w:p w:rsidR="003C5F49" w:rsidRPr="007D294E" w:rsidRDefault="003C5F49" w:rsidP="005D7988">
            <w:pPr>
              <w:pStyle w:val="TAH"/>
            </w:pPr>
            <w:r w:rsidRPr="005008A0">
              <w:t xml:space="preserve">Range Length </w:t>
            </w:r>
            <w:r>
              <w:t>(</w:t>
            </w:r>
            <w:r w:rsidRPr="005008A0">
              <w:t>cm</w:t>
            </w:r>
            <w:r>
              <w:t>)</w:t>
            </w:r>
          </w:p>
        </w:tc>
        <w:tc>
          <w:tcPr>
            <w:tcW w:w="1440" w:type="dxa"/>
            <w:gridSpan w:val="2"/>
            <w:tcBorders>
              <w:top w:val="single" w:sz="4" w:space="0" w:color="auto"/>
              <w:left w:val="single" w:sz="4" w:space="0" w:color="auto"/>
              <w:bottom w:val="single" w:sz="4" w:space="0" w:color="auto"/>
              <w:right w:val="single" w:sz="4" w:space="0" w:color="auto"/>
            </w:tcBorders>
          </w:tcPr>
          <w:p w:rsidR="003C5F49" w:rsidRPr="009F0FC5" w:rsidRDefault="003C5F49" w:rsidP="005D7988">
            <w:pPr>
              <w:pStyle w:val="TAH"/>
            </w:pPr>
            <w:r>
              <w:t>With Offset Correction</w:t>
            </w:r>
          </w:p>
        </w:tc>
        <w:tc>
          <w:tcPr>
            <w:tcW w:w="1440" w:type="dxa"/>
            <w:gridSpan w:val="2"/>
            <w:tcBorders>
              <w:top w:val="single" w:sz="4" w:space="0" w:color="auto"/>
              <w:left w:val="single" w:sz="4" w:space="0" w:color="auto"/>
              <w:bottom w:val="single" w:sz="4" w:space="0" w:color="auto"/>
              <w:right w:val="single" w:sz="4" w:space="0" w:color="auto"/>
            </w:tcBorders>
          </w:tcPr>
          <w:p w:rsidR="003C5F49" w:rsidRPr="002566F2" w:rsidRDefault="003C5F49" w:rsidP="005D7988">
            <w:pPr>
              <w:pStyle w:val="TAH"/>
            </w:pPr>
            <w:r w:rsidRPr="005008A0">
              <w:t>Without Offset Correction</w:t>
            </w:r>
          </w:p>
        </w:tc>
      </w:tr>
      <w:tr w:rsidR="003C5F49" w:rsidTr="005D7988">
        <w:trPr>
          <w:trHeight w:val="225"/>
          <w:jc w:val="center"/>
        </w:trPr>
        <w:tc>
          <w:tcPr>
            <w:tcW w:w="1440" w:type="dxa"/>
            <w:vMerge/>
            <w:tcBorders>
              <w:left w:val="single" w:sz="4" w:space="0" w:color="auto"/>
              <w:bottom w:val="single" w:sz="4" w:space="0" w:color="auto"/>
              <w:right w:val="single" w:sz="4" w:space="0" w:color="auto"/>
            </w:tcBorders>
          </w:tcPr>
          <w:p w:rsidR="003C5F49" w:rsidRDefault="003C5F49" w:rsidP="005D7988">
            <w:pPr>
              <w:pStyle w:val="TAH"/>
            </w:pP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7A13FE">
              <w:t xml:space="preserve">TRP Std. Dev.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7A13FE">
              <w:t xml:space="preserve">TRP Std. Dev. </w:t>
            </w:r>
            <w:r>
              <w:t>(</w:t>
            </w:r>
            <w:r w:rsidRPr="007A13FE">
              <w:t>dB</w:t>
            </w:r>
            <w:r>
              <w:t>)</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6F0335">
              <w:t>20</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0.13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0.40</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0.26</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6F0335">
              <w:t>25</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0.06</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0.24</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0.15</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6F0335">
              <w:t>28</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0.19</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0.11</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6F0335">
              <w:t>32</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0.14</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0.08</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6F0335">
              <w:t>43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0.08</w:t>
            </w:r>
          </w:p>
        </w:tc>
        <w:tc>
          <w:tcPr>
            <w:tcW w:w="1440" w:type="dxa"/>
            <w:tcBorders>
              <w:top w:val="single" w:sz="4" w:space="0" w:color="auto"/>
              <w:left w:val="single" w:sz="4" w:space="0" w:color="auto"/>
              <w:bottom w:val="single" w:sz="4" w:space="0" w:color="auto"/>
              <w:right w:val="single" w:sz="4" w:space="0" w:color="auto"/>
            </w:tcBorders>
          </w:tcPr>
          <w:p w:rsidR="003C5F49" w:rsidRDefault="003C5F49" w:rsidP="005D7988">
            <w:pPr>
              <w:pStyle w:val="TAR"/>
            </w:pPr>
            <w:r w:rsidRPr="007A13FE">
              <w:t>0.04</w:t>
            </w:r>
          </w:p>
        </w:tc>
      </w:tr>
      <w:tr w:rsidR="003C5F49" w:rsidTr="005D7988">
        <w:trPr>
          <w:trHeight w:val="225"/>
          <w:jc w:val="center"/>
        </w:trPr>
        <w:tc>
          <w:tcPr>
            <w:tcW w:w="1440" w:type="dxa"/>
            <w:tcBorders>
              <w:top w:val="single" w:sz="4" w:space="0" w:color="auto"/>
              <w:left w:val="single" w:sz="4" w:space="0" w:color="auto"/>
              <w:bottom w:val="single" w:sz="4" w:space="0" w:color="auto"/>
              <w:right w:val="single" w:sz="4" w:space="0" w:color="auto"/>
            </w:tcBorders>
          </w:tcPr>
          <w:p w:rsidR="003C5F49" w:rsidRPr="00BD4AC3" w:rsidRDefault="003C5F49" w:rsidP="005D7988">
            <w:pPr>
              <w:pStyle w:val="TAR"/>
            </w:pPr>
            <w:r w:rsidRPr="006F0335">
              <w:t>100</w:t>
            </w:r>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pPr>
            <w:r w:rsidRPr="007A13FE">
              <w:t>0.01</w:t>
            </w:r>
          </w:p>
        </w:tc>
        <w:tc>
          <w:tcPr>
            <w:tcW w:w="1440" w:type="dxa"/>
            <w:tcBorders>
              <w:top w:val="single" w:sz="4" w:space="0" w:color="auto"/>
              <w:left w:val="single" w:sz="4" w:space="0" w:color="auto"/>
              <w:bottom w:val="single" w:sz="4" w:space="0" w:color="auto"/>
              <w:right w:val="single" w:sz="4" w:space="0" w:color="auto"/>
            </w:tcBorders>
          </w:tcPr>
          <w:p w:rsidR="003C5F49" w:rsidRPr="00AA65E3" w:rsidRDefault="003C5F49" w:rsidP="005D7988">
            <w:pPr>
              <w:pStyle w:val="TAR"/>
            </w:pPr>
            <w:r w:rsidRPr="007A13FE">
              <w:t>0.01</w:t>
            </w:r>
          </w:p>
        </w:tc>
      </w:tr>
    </w:tbl>
    <w:p w:rsidR="003C5F49" w:rsidRDefault="003C5F49" w:rsidP="003C5F49"/>
    <w:p w:rsidR="003C5F49" w:rsidRDefault="003C5F49" w:rsidP="003C5F49">
      <w:r>
        <w:t xml:space="preserve">Additionally, CDF curves </w:t>
      </w:r>
      <w:r w:rsidRPr="002C30DC">
        <w:t>for the various simulation results are presented</w:t>
      </w:r>
      <w:r>
        <w:t xml:space="preserve"> in Figure 5.1.2.2-2 below.</w:t>
      </w:r>
    </w:p>
    <w:p w:rsidR="003C5F49" w:rsidRDefault="003C5F49" w:rsidP="003C5F49">
      <w:pPr>
        <w:jc w:val="center"/>
      </w:pPr>
      <w:r>
        <w:rPr>
          <w:noProof/>
        </w:rPr>
        <w:drawing>
          <wp:inline distT="0" distB="0" distL="0" distR="0" wp14:anchorId="7CA23967" wp14:editId="76811DB9">
            <wp:extent cx="3657600"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3C5F49" w:rsidRPr="001C0CC4" w:rsidRDefault="003C5F49" w:rsidP="003C5F49">
      <w:pPr>
        <w:pStyle w:val="TF"/>
      </w:pPr>
      <w:r w:rsidRPr="001C0CC4">
        <w:t>Figure 5.</w:t>
      </w:r>
      <w:r>
        <w:t>1.2.2</w:t>
      </w:r>
      <w:r w:rsidRPr="001C0CC4">
        <w:t xml:space="preserve">-1: </w:t>
      </w:r>
      <w:r>
        <w:t>Distribution of simulated TRP measurements with and without offset correction</w:t>
      </w:r>
    </w:p>
    <w:p w:rsidR="003C5F49" w:rsidRDefault="003C5F49" w:rsidP="003C5F49">
      <w:r>
        <w:t>Based on the submitted simulation results, the following conclusions can be drawn:</w:t>
      </w:r>
    </w:p>
    <w:p w:rsidR="003C5F49" w:rsidRDefault="003C5F49" w:rsidP="003C5F49">
      <w:pPr>
        <w:pStyle w:val="B1"/>
      </w:pPr>
      <w:r>
        <w:t>-</w:t>
      </w:r>
      <w:r>
        <w:tab/>
        <w:t>TBD</w:t>
      </w:r>
    </w:p>
    <w:p w:rsidR="003C5F49" w:rsidRDefault="003C5F49" w:rsidP="003C5F49">
      <w:pPr>
        <w:pStyle w:val="Heading3"/>
      </w:pPr>
      <w:bookmarkStart w:id="37" w:name="_Toc56409493"/>
      <w:r>
        <w:lastRenderedPageBreak/>
        <w:t>5.1.3</w:t>
      </w:r>
      <w:r>
        <w:tab/>
        <w:t>Manufacturer declarations</w:t>
      </w:r>
      <w:bookmarkEnd w:id="37"/>
    </w:p>
    <w:p w:rsidR="003C5F49" w:rsidRDefault="003C5F49" w:rsidP="003C5F49">
      <w:r>
        <w:t>If a manufacturer declaration is used to inform or optimize a test system parameter, and the DUT is positioned in the test system according to parameters which are informed by this declaration, then the DUT is measured assuming a “white box” configuration.  If no manufacturer declaration is used, and the DUT is positioned in the test system according to common procedures, then the DUT is measured assuming a “black box” configuration.</w:t>
      </w:r>
    </w:p>
    <w:p w:rsidR="003C5F49" w:rsidRDefault="003C5F49" w:rsidP="003C5F49"/>
    <w:p w:rsidR="003C5F49" w:rsidRDefault="003C5F49" w:rsidP="003C5F49">
      <w:r w:rsidRPr="00191B2A">
        <w:t>The list of potential candidate vendor declarations and how they map to a particular test system parameter includes the following</w:t>
      </w:r>
      <w:r>
        <w:t>:</w:t>
      </w:r>
    </w:p>
    <w:p w:rsidR="003C5F49" w:rsidRDefault="003C5F49" w:rsidP="003C5F49">
      <w:pPr>
        <w:pStyle w:val="B1"/>
      </w:pPr>
      <w:r>
        <w:t>-</w:t>
      </w:r>
      <w:r>
        <w:tab/>
        <w:t>For the “white box” configuration:</w:t>
      </w:r>
    </w:p>
    <w:p w:rsidR="003C5F49" w:rsidRDefault="003C5F49" w:rsidP="003C5F49">
      <w:pPr>
        <w:pStyle w:val="B2"/>
      </w:pPr>
      <w:r>
        <w:t>-</w:t>
      </w:r>
      <w:r>
        <w:tab/>
        <w:t>Location of the active panels that yields the TX and RX beam peaks (applicable if the enhanced test methodology does not need to perform beam peak search/spherical coverage test cases)</w:t>
      </w:r>
    </w:p>
    <w:p w:rsidR="003C5F49" w:rsidRDefault="003C5F49" w:rsidP="003C5F49">
      <w:pPr>
        <w:pStyle w:val="B2"/>
      </w:pPr>
      <w:r>
        <w:t>-</w:t>
      </w:r>
      <w:r>
        <w:tab/>
        <w:t>Location of the active panels in any UL/DL test direction and the detailed locations of the panels within the DUT (applicable if the enhanced test methodology does need to perform beam peak search/spherical coverage test cases)</w:t>
      </w:r>
    </w:p>
    <w:p w:rsidR="003C5F49" w:rsidRDefault="003C5F49" w:rsidP="003C5F49">
      <w:pPr>
        <w:pStyle w:val="B1"/>
      </w:pPr>
      <w:r>
        <w:t>-</w:t>
      </w:r>
      <w:r>
        <w:tab/>
        <w:t>For the “black box” configuration:</w:t>
      </w:r>
    </w:p>
    <w:p w:rsidR="003C5F49" w:rsidRDefault="003C5F49" w:rsidP="003C5F49">
      <w:pPr>
        <w:pStyle w:val="B2"/>
      </w:pPr>
      <w:r w:rsidRPr="00791DE1">
        <w:t>-</w:t>
      </w:r>
      <w:r w:rsidRPr="00791DE1">
        <w:tab/>
        <w:t>No vendor declaration in terms of antenna panel locations is needed</w:t>
      </w:r>
    </w:p>
    <w:p w:rsidR="003C5F49" w:rsidRDefault="003C5F49" w:rsidP="003C5F49">
      <w:r>
        <w:t>Table 5.1.3-1 summarizes t</w:t>
      </w:r>
      <w:r w:rsidRPr="00A43061">
        <w:t>he path loss comparison</w:t>
      </w:r>
      <w:r w:rsidRPr="00713049">
        <w:t xml:space="preserve"> </w:t>
      </w:r>
      <w:r>
        <w:t>between “white box” and “black box” configuration</w:t>
      </w:r>
      <w:r w:rsidRPr="00A43061">
        <w:t xml:space="preserve"> across IFF/DFF and NF system types</w:t>
      </w:r>
      <w:r>
        <w:t>.</w:t>
      </w:r>
    </w:p>
    <w:p w:rsidR="003C5F49" w:rsidRDefault="003C5F49" w:rsidP="003C5F49">
      <w:pPr>
        <w:pStyle w:val="TH"/>
      </w:pPr>
      <w:r w:rsidRPr="001C0CC4">
        <w:t>Table 5.1</w:t>
      </w:r>
      <w:r>
        <w:t>.3</w:t>
      </w:r>
      <w:r w:rsidRPr="001C0CC4">
        <w:t>-</w:t>
      </w:r>
      <w:r>
        <w:t>1</w:t>
      </w:r>
      <w:r w:rsidRPr="001C0CC4">
        <w:t xml:space="preserve">: </w:t>
      </w:r>
      <w:r>
        <w:t>P</w:t>
      </w:r>
      <w:r w:rsidRPr="00A43061">
        <w:t>ath loss comparison</w:t>
      </w:r>
      <w:r w:rsidRPr="00713049">
        <w:t xml:space="preserve"> </w:t>
      </w:r>
      <w:r>
        <w:t>between “white box” and “black box” configuration</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3C5F49" w:rsidTr="005D7988">
        <w:trPr>
          <w:trHeight w:val="225"/>
          <w:jc w:val="center"/>
        </w:trPr>
        <w:tc>
          <w:tcPr>
            <w:tcW w:w="2016" w:type="dxa"/>
            <w:vMerge w:val="restart"/>
            <w:tcBorders>
              <w:top w:val="single" w:sz="4" w:space="0" w:color="auto"/>
              <w:left w:val="single" w:sz="4" w:space="0" w:color="auto"/>
              <w:right w:val="single" w:sz="4" w:space="0" w:color="auto"/>
            </w:tcBorders>
          </w:tcPr>
          <w:p w:rsidR="003C5F49" w:rsidRDefault="003C5F49" w:rsidP="005D7988">
            <w:pPr>
              <w:pStyle w:val="TAH"/>
            </w:pPr>
            <w:r>
              <w:t>f (GHz)</w:t>
            </w:r>
          </w:p>
        </w:tc>
        <w:tc>
          <w:tcPr>
            <w:tcW w:w="4032" w:type="dxa"/>
            <w:gridSpan w:val="2"/>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Antenna Config. 1, 2, and 3</w:t>
            </w:r>
            <w:r>
              <w:br/>
              <w:t xml:space="preserve">- BLACK BOX -  </w:t>
            </w:r>
          </w:p>
          <w:p w:rsidR="003C5F49" w:rsidRDefault="003C5F49" w:rsidP="005D7988">
            <w:pPr>
              <w:pStyle w:val="TAH"/>
            </w:pPr>
            <w:r>
              <w:t>(PC3 Devices: D=5cm)</w:t>
            </w:r>
          </w:p>
        </w:tc>
        <w:tc>
          <w:tcPr>
            <w:tcW w:w="4032" w:type="dxa"/>
            <w:gridSpan w:val="2"/>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BF5647">
              <w:t>Antenna Config. 1 and 2</w:t>
            </w:r>
            <w:r w:rsidRPr="00BF5647">
              <w:br/>
              <w:t xml:space="preserve">- WHITE BOX - </w:t>
            </w:r>
            <w:r w:rsidRPr="00BF5647">
              <w:br/>
              <w:t>(PC3 Devices: D=5cm)</w:t>
            </w:r>
          </w:p>
        </w:tc>
      </w:tr>
      <w:tr w:rsidR="003C5F49" w:rsidTr="005D7988">
        <w:trPr>
          <w:trHeight w:val="225"/>
          <w:jc w:val="center"/>
        </w:trPr>
        <w:tc>
          <w:tcPr>
            <w:tcW w:w="2016" w:type="dxa"/>
            <w:vMerge/>
            <w:tcBorders>
              <w:left w:val="single" w:sz="4" w:space="0" w:color="auto"/>
              <w:right w:val="single" w:sz="4" w:space="0" w:color="auto"/>
            </w:tcBorders>
          </w:tcPr>
          <w:p w:rsidR="003C5F49" w:rsidRDefault="003C5F49" w:rsidP="005D7988">
            <w:pPr>
              <w:pStyle w:val="TAH"/>
            </w:pP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IFF/DFF</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NF</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DFF</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t>NF</w:t>
            </w:r>
          </w:p>
        </w:tc>
      </w:tr>
      <w:tr w:rsidR="003C5F49" w:rsidTr="005D7988">
        <w:trPr>
          <w:trHeight w:val="225"/>
          <w:jc w:val="center"/>
        </w:trPr>
        <w:tc>
          <w:tcPr>
            <w:tcW w:w="2016" w:type="dxa"/>
            <w:vMerge/>
            <w:tcBorders>
              <w:left w:val="single" w:sz="4" w:space="0" w:color="auto"/>
              <w:bottom w:val="single" w:sz="4" w:space="0" w:color="auto"/>
              <w:right w:val="single" w:sz="4" w:space="0" w:color="auto"/>
            </w:tcBorders>
          </w:tcPr>
          <w:p w:rsidR="003C5F49" w:rsidRDefault="003C5F49" w:rsidP="005D7988">
            <w:pPr>
              <w:pStyle w:val="TAH"/>
            </w:pP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BF5647">
              <w:t>Path Loss with 1m range length</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844CB">
              <w:t>Path Loss with 0.22m range length</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844CB">
              <w:t>Path Loss with 0.88m range length</w:t>
            </w:r>
          </w:p>
        </w:tc>
        <w:tc>
          <w:tcPr>
            <w:tcW w:w="2016" w:type="dxa"/>
            <w:tcBorders>
              <w:top w:val="single" w:sz="4" w:space="0" w:color="auto"/>
              <w:left w:val="single" w:sz="4" w:space="0" w:color="auto"/>
              <w:bottom w:val="single" w:sz="4" w:space="0" w:color="auto"/>
              <w:right w:val="single" w:sz="4" w:space="0" w:color="auto"/>
            </w:tcBorders>
          </w:tcPr>
          <w:p w:rsidR="003C5F49" w:rsidRDefault="003C5F49" w:rsidP="005D7988">
            <w:pPr>
              <w:pStyle w:val="TAH"/>
            </w:pPr>
            <w:r w:rsidRPr="009844CB">
              <w:t>Path Loss with 0.28m range length</w:t>
            </w:r>
          </w:p>
        </w:tc>
      </w:tr>
      <w:tr w:rsidR="003C5F49" w:rsidTr="005D7988">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24.25</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60.16</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46.86</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59.01</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48.93</w:t>
            </w:r>
          </w:p>
        </w:tc>
      </w:tr>
      <w:tr w:rsidR="003C5F49" w:rsidTr="005D7988">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30</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62.01</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48.71</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60.85</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50.78</w:t>
            </w:r>
          </w:p>
        </w:tc>
      </w:tr>
      <w:tr w:rsidR="003C5F49" w:rsidRPr="00AB3795" w:rsidTr="005D7988">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40</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64.51</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51.21</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63.35</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53.28</w:t>
            </w:r>
          </w:p>
        </w:tc>
      </w:tr>
      <w:tr w:rsidR="003C5F49" w:rsidRPr="00AB3795" w:rsidTr="005D7988">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43.5</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65.24</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51.94</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64.08</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54.00</w:t>
            </w:r>
          </w:p>
        </w:tc>
      </w:tr>
      <w:tr w:rsidR="003C5F49" w:rsidRPr="00AB3795" w:rsidTr="005D7988">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52.6</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66.89</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53.59</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65.73</w:t>
            </w:r>
          </w:p>
        </w:tc>
        <w:tc>
          <w:tcPr>
            <w:tcW w:w="2016" w:type="dxa"/>
            <w:tcBorders>
              <w:top w:val="single" w:sz="4" w:space="0" w:color="auto"/>
              <w:left w:val="single" w:sz="4" w:space="0" w:color="auto"/>
              <w:bottom w:val="single" w:sz="4" w:space="0" w:color="auto"/>
              <w:right w:val="single" w:sz="4" w:space="0" w:color="auto"/>
            </w:tcBorders>
            <w:vAlign w:val="bottom"/>
          </w:tcPr>
          <w:p w:rsidR="003C5F49" w:rsidRPr="00BF5647" w:rsidRDefault="003C5F49" w:rsidP="005D7988">
            <w:pPr>
              <w:pStyle w:val="TAL"/>
            </w:pPr>
            <w:r w:rsidRPr="00BF5647">
              <w:t>55.65</w:t>
            </w:r>
          </w:p>
        </w:tc>
      </w:tr>
    </w:tbl>
    <w:p w:rsidR="003C5F49" w:rsidRDefault="003C5F49" w:rsidP="003C5F49"/>
    <w:p w:rsidR="003C5F49" w:rsidRDefault="003C5F49" w:rsidP="003C5F49">
      <w:r>
        <w:t>Based on the analysis shown in Table 5.1.3-1, it can be concluded that a “white box” is not deemed a feasible enhancement of the methodology.</w:t>
      </w:r>
    </w:p>
    <w:p w:rsidR="003C5F49" w:rsidRDefault="003C5F49" w:rsidP="003C5F49">
      <w:r w:rsidRPr="00304108">
        <w:t xml:space="preserve">n a </w:t>
      </w:r>
      <w:r>
        <w:t>NF</w:t>
      </w:r>
      <w:r w:rsidRPr="00304108">
        <w:t xml:space="preserve"> system, the NF TX </w:t>
      </w:r>
      <w:r>
        <w:t>beam peak (BP)</w:t>
      </w:r>
      <w:r w:rsidRPr="00304108">
        <w:t xml:space="preserve"> direction for an offset antenna is not necessarily the same as the FF TX BP direction; however, the knowledge of the antenna phase centre offset can be leveraged to measure at the NF BP direction as illustrated</w:t>
      </w:r>
      <w:r>
        <w:t xml:space="preserve"> in Figure 5.1.3-1 below.  </w:t>
      </w:r>
      <w:r w:rsidRPr="00CD4195">
        <w:t xml:space="preserve">Unlike the </w:t>
      </w:r>
      <w:r>
        <w:t>“</w:t>
      </w:r>
      <w:r w:rsidRPr="00CD4195">
        <w:t>black</w:t>
      </w:r>
      <w:r>
        <w:t xml:space="preserve"> </w:t>
      </w:r>
      <w:r w:rsidRPr="00CD4195">
        <w:t>box</w:t>
      </w:r>
      <w:r>
        <w:t>”</w:t>
      </w:r>
      <w:r w:rsidRPr="00CD4195">
        <w:t xml:space="preserve"> approach with unknown antenna phase centre offset, this approach does not require a FF probe to steer and lock the beam as the knowledge of the offset together with the probe antenna pattern will allow the calculation of the optimized DUT orientation so that the DUT selects the proper beam.</w:t>
      </w:r>
      <w:r>
        <w:t xml:space="preserve"> </w:t>
      </w:r>
    </w:p>
    <w:p w:rsidR="003C5F49" w:rsidRDefault="003C5F49" w:rsidP="003C5F49">
      <w:pPr>
        <w:jc w:val="center"/>
      </w:pPr>
      <w:r w:rsidRPr="00817F50">
        <w:rPr>
          <w:noProof/>
        </w:rPr>
        <w:drawing>
          <wp:inline distT="0" distB="0" distL="0" distR="0" wp14:anchorId="525E4568" wp14:editId="059982B9">
            <wp:extent cx="5486400" cy="1371737"/>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371737"/>
                    </a:xfrm>
                    <a:prstGeom prst="rect">
                      <a:avLst/>
                    </a:prstGeom>
                    <a:noFill/>
                  </pic:spPr>
                </pic:pic>
              </a:graphicData>
            </a:graphic>
          </wp:inline>
        </w:drawing>
      </w:r>
    </w:p>
    <w:p w:rsidR="003C5F49" w:rsidRPr="001C0CC4" w:rsidRDefault="003C5F49" w:rsidP="003C5F49">
      <w:pPr>
        <w:pStyle w:val="TF"/>
      </w:pPr>
      <w:r w:rsidRPr="001C0CC4">
        <w:t>Figure 5.</w:t>
      </w:r>
      <w:r>
        <w:t>1.3</w:t>
      </w:r>
      <w:r w:rsidRPr="001C0CC4">
        <w:t xml:space="preserve">-1: </w:t>
      </w:r>
      <w:r w:rsidRPr="00CD4195">
        <w:t xml:space="preserve">Illustration of NF Testing utilizing the </w:t>
      </w:r>
      <w:r>
        <w:t>“black and white box”</w:t>
      </w:r>
      <w:r w:rsidRPr="00CD4195">
        <w:t xml:space="preserve"> approach</w:t>
      </w:r>
    </w:p>
    <w:p w:rsidR="003C5F49" w:rsidRDefault="003C5F49" w:rsidP="003C5F49">
      <w:r w:rsidRPr="00CC6B53">
        <w:lastRenderedPageBreak/>
        <w:t xml:space="preserve">The assumption for this </w:t>
      </w:r>
      <w:r>
        <w:t xml:space="preserve">“black &amp; white </w:t>
      </w:r>
      <w:r w:rsidRPr="00CC6B53">
        <w:t>box</w:t>
      </w:r>
      <w:r>
        <w:t>”</w:t>
      </w:r>
      <w:r w:rsidRPr="00CC6B53">
        <w:t xml:space="preserve"> testing approach is that the antenna phase centre offset for the antenna panel that corresponds to the FF beam peak is known and declared, i.e., following the </w:t>
      </w:r>
      <w:r>
        <w:t>“</w:t>
      </w:r>
      <w:r w:rsidRPr="00CC6B53">
        <w:t>white</w:t>
      </w:r>
      <w:r>
        <w:t xml:space="preserve"> </w:t>
      </w:r>
      <w:r w:rsidRPr="00CC6B53">
        <w:t>box</w:t>
      </w:r>
      <w:r>
        <w:t>”</w:t>
      </w:r>
      <w:r w:rsidRPr="00CC6B53">
        <w:t xml:space="preserve"> approach discussed earlier. On the other hand, however, it is assumed that the geometric centre of the DUT is aligned with the centre of the QZ, i.e., following the </w:t>
      </w:r>
      <w:r>
        <w:t>“</w:t>
      </w:r>
      <w:r w:rsidRPr="00CC6B53">
        <w:t>black</w:t>
      </w:r>
      <w:r>
        <w:t xml:space="preserve"> </w:t>
      </w:r>
      <w:r w:rsidRPr="00CC6B53">
        <w:t>box</w:t>
      </w:r>
      <w:r>
        <w:t>”</w:t>
      </w:r>
      <w:r w:rsidRPr="00CC6B53">
        <w:t xml:space="preserve"> approach. This approach would have the same advantages as the </w:t>
      </w:r>
      <w:r>
        <w:t>“</w:t>
      </w:r>
      <w:r w:rsidRPr="00CC6B53">
        <w:t>black</w:t>
      </w:r>
      <w:r>
        <w:t xml:space="preserve"> </w:t>
      </w:r>
      <w:r w:rsidRPr="00CC6B53">
        <w:t>box</w:t>
      </w:r>
      <w:r>
        <w:t>”</w:t>
      </w:r>
      <w:r w:rsidRPr="00CC6B53">
        <w:t xml:space="preserve"> approach over the </w:t>
      </w:r>
      <w:r>
        <w:t>“</w:t>
      </w:r>
      <w:r w:rsidRPr="00CC6B53">
        <w:t>white</w:t>
      </w:r>
      <w:r>
        <w:t xml:space="preserve"> </w:t>
      </w:r>
      <w:r w:rsidRPr="00CC6B53">
        <w:t>box</w:t>
      </w:r>
      <w:r>
        <w:t>”</w:t>
      </w:r>
      <w:r w:rsidRPr="00CC6B53">
        <w:t xml:space="preserve"> approach in terms of complexity, test time, MU, and improvements of the relaxations</w:t>
      </w:r>
      <w:r>
        <w:t xml:space="preserve"> and is summarized in Table 5.1.3-2 below.</w:t>
      </w:r>
    </w:p>
    <w:p w:rsidR="003C5F49" w:rsidRDefault="003C5F49" w:rsidP="003C5F49">
      <w:pPr>
        <w:pStyle w:val="TH"/>
      </w:pPr>
      <w:r w:rsidRPr="001C0CC4">
        <w:t>Table 5.1</w:t>
      </w:r>
      <w:r>
        <w:t>.3</w:t>
      </w:r>
      <w:r w:rsidRPr="001C0CC4">
        <w:t>-</w:t>
      </w:r>
      <w:r>
        <w:t>2</w:t>
      </w:r>
      <w:r w:rsidRPr="001C0CC4">
        <w:t xml:space="preserve">: </w:t>
      </w:r>
      <w:r w:rsidRPr="0016305C">
        <w:t xml:space="preserve">Comparison between the </w:t>
      </w:r>
      <w:r>
        <w:t>“</w:t>
      </w:r>
      <w:r w:rsidRPr="0016305C">
        <w:t>black</w:t>
      </w:r>
      <w:r>
        <w:t xml:space="preserve"> box”</w:t>
      </w:r>
      <w:r w:rsidRPr="0016305C">
        <w:t xml:space="preserve"> and </w:t>
      </w:r>
      <w:r>
        <w:t>“</w:t>
      </w:r>
      <w:r w:rsidRPr="0016305C">
        <w:t>black</w:t>
      </w:r>
      <w:r>
        <w:t xml:space="preserve"> &amp; </w:t>
      </w:r>
      <w:r w:rsidRPr="0016305C">
        <w:t>white box</w:t>
      </w:r>
      <w:r>
        <w:t>”</w:t>
      </w:r>
      <w:r w:rsidRPr="0016305C">
        <w:t xml:space="preserve"> approaches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260"/>
        <w:gridCol w:w="1260"/>
        <w:gridCol w:w="1260"/>
        <w:gridCol w:w="1260"/>
        <w:gridCol w:w="1260"/>
        <w:gridCol w:w="1260"/>
      </w:tblGrid>
      <w:tr w:rsidR="003C5F49" w:rsidTr="005D7988">
        <w:trPr>
          <w:trHeight w:val="225"/>
          <w:jc w:val="center"/>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Approach</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Knowledge of FF BP Direction (from Meas.)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Declaration of Antenna Phase Centre Offset of Antenna yielding BP</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Need for FF probes and UBF</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Need for local searches around NF BP</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Measurements at different Radii</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Test Time Impact</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H"/>
            </w:pPr>
            <w:r w:rsidRPr="00794736">
              <w:t>Estimated</w:t>
            </w:r>
            <w:r>
              <w:t xml:space="preserve"> maximum</w:t>
            </w:r>
            <w:r w:rsidRPr="00794736">
              <w:t xml:space="preserve"> Improvement of Relaxation</w:t>
            </w:r>
          </w:p>
        </w:tc>
      </w:tr>
      <w:tr w:rsidR="003C5F49" w:rsidTr="005D7988">
        <w:trPr>
          <w:trHeight w:val="225"/>
          <w:jc w:val="center"/>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Black Box</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 (x3)</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Medium (local searches &amp; 3 different radii)</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~14dB (for 20cm range length)</w:t>
            </w:r>
            <w:r>
              <w:t xml:space="preserve"> only considering  Free Space Path Loss</w:t>
            </w:r>
          </w:p>
        </w:tc>
      </w:tr>
      <w:tr w:rsidR="003C5F49" w:rsidRPr="00AB3795" w:rsidTr="005D7988">
        <w:trPr>
          <w:trHeight w:val="225"/>
          <w:jc w:val="center"/>
        </w:trPr>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Black</w:t>
            </w:r>
            <w:r>
              <w:t xml:space="preserve"> </w:t>
            </w:r>
            <w:r w:rsidRPr="00794736">
              <w:t>&amp; White Box</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Yes (x2)</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Low (2 different radii in fixed NF BP Direction)</w:t>
            </w:r>
          </w:p>
        </w:tc>
        <w:tc>
          <w:tcPr>
            <w:tcW w:w="1260" w:type="dxa"/>
            <w:tcBorders>
              <w:top w:val="single" w:sz="4" w:space="0" w:color="auto"/>
              <w:left w:val="single" w:sz="4" w:space="0" w:color="auto"/>
              <w:bottom w:val="single" w:sz="4" w:space="0" w:color="auto"/>
              <w:right w:val="single" w:sz="4" w:space="0" w:color="auto"/>
            </w:tcBorders>
          </w:tcPr>
          <w:p w:rsidR="003C5F49" w:rsidRPr="00BF5647" w:rsidRDefault="003C5F49" w:rsidP="005D7988">
            <w:pPr>
              <w:pStyle w:val="TAR"/>
            </w:pPr>
            <w:r w:rsidRPr="00794736">
              <w:t>~14dB (for 20cm range length)</w:t>
            </w:r>
            <w:r>
              <w:t xml:space="preserve">  only considering Free Space Path Loss</w:t>
            </w:r>
          </w:p>
        </w:tc>
      </w:tr>
      <w:tr w:rsidR="003C5F49" w:rsidRPr="00AB3795" w:rsidTr="005D7988">
        <w:trPr>
          <w:trHeight w:val="225"/>
          <w:jc w:val="center"/>
        </w:trPr>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rsidRPr="00794736">
              <w:t>Black</w:t>
            </w:r>
            <w:r>
              <w:t xml:space="preserve"> </w:t>
            </w:r>
            <w:r w:rsidRPr="00794736">
              <w:t>&amp; White Box</w:t>
            </w:r>
            <w:r>
              <w:t xml:space="preserve"> with CFFDNF [TRP only]</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Yes</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Yes</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Yes</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No</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No</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t>None</w:t>
            </w:r>
          </w:p>
        </w:tc>
        <w:tc>
          <w:tcPr>
            <w:tcW w:w="1260" w:type="dxa"/>
            <w:tcBorders>
              <w:top w:val="single" w:sz="4" w:space="0" w:color="auto"/>
              <w:left w:val="single" w:sz="4" w:space="0" w:color="auto"/>
              <w:bottom w:val="single" w:sz="4" w:space="0" w:color="auto"/>
              <w:right w:val="single" w:sz="4" w:space="0" w:color="auto"/>
            </w:tcBorders>
          </w:tcPr>
          <w:p w:rsidR="003C5F49" w:rsidRPr="00794736" w:rsidRDefault="003C5F49" w:rsidP="005D7988">
            <w:pPr>
              <w:pStyle w:val="TAR"/>
            </w:pPr>
            <w:r w:rsidRPr="00794736">
              <w:t>~14dB (for 20cm range length)</w:t>
            </w:r>
            <w:r>
              <w:t xml:space="preserve"> only considering Free Space Path Loss</w:t>
            </w:r>
          </w:p>
        </w:tc>
      </w:tr>
    </w:tbl>
    <w:p w:rsidR="003C5F49" w:rsidRDefault="003C5F49" w:rsidP="003C5F49"/>
    <w:p w:rsidR="003C5F49" w:rsidRDefault="003C5F49" w:rsidP="003C5F49">
      <w:r>
        <w:t>Applicablity of the “black &amp; white box” assumption with CFFDNF to EIRP measurements is FFS.</w:t>
      </w:r>
    </w:p>
    <w:p w:rsidR="003C5F49" w:rsidRDefault="003C5F49" w:rsidP="003C5F49">
      <w:r>
        <w:t>Whether NF based solutions consider the “black box” or “black &amp; white box” assumptions as a baseline is FFS.</w:t>
      </w:r>
    </w:p>
    <w:p w:rsidR="003C5F49" w:rsidRDefault="003C5F49" w:rsidP="003C5F49">
      <w:pPr>
        <w:pStyle w:val="Heading3"/>
      </w:pPr>
      <w:bookmarkStart w:id="38" w:name="_Toc56409494"/>
      <w:r>
        <w:t>5.1.4</w:t>
      </w:r>
      <w:r>
        <w:tab/>
        <w:t>Improvement of permitted methods</w:t>
      </w:r>
      <w:bookmarkEnd w:id="38"/>
    </w:p>
    <w:p w:rsidR="003C5F49" w:rsidRDefault="003C5F49" w:rsidP="003C5F49">
      <w:r>
        <w:t xml:space="preserve">Table 5.1.4-1 below provides a </w:t>
      </w:r>
      <w:r w:rsidRPr="00DA0CA1">
        <w:t xml:space="preserve">preliminary </w:t>
      </w:r>
      <w:r>
        <w:t>list</w:t>
      </w:r>
      <w:r w:rsidRPr="00DA0CA1">
        <w:t xml:space="preserve"> of potential improvement of permitted methods</w:t>
      </w:r>
      <w:r>
        <w:t xml:space="preserve"> based on the analysis provided by one company and are applicable to the frequency range of 24.25 – 43.5 GHz.</w:t>
      </w:r>
    </w:p>
    <w:p w:rsidR="003C5F49" w:rsidRPr="00FB3AA8" w:rsidRDefault="003C5F49" w:rsidP="003C5F49">
      <w:pPr>
        <w:pStyle w:val="TH"/>
      </w:pPr>
      <w:r w:rsidRPr="001C0CC4">
        <w:lastRenderedPageBreak/>
        <w:t>Table 5.1</w:t>
      </w:r>
      <w:r>
        <w:t>.4</w:t>
      </w:r>
      <w:r w:rsidRPr="001C0CC4">
        <w:t>-</w:t>
      </w:r>
      <w:r>
        <w:t>1</w:t>
      </w:r>
      <w:r w:rsidRPr="001C0CC4">
        <w:t xml:space="preserve">: </w:t>
      </w:r>
      <w:r>
        <w:t>Summary of potential improvement of permitted methods by test case (24.25 – 43.5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42"/>
        <w:gridCol w:w="1192"/>
        <w:gridCol w:w="3458"/>
        <w:gridCol w:w="2830"/>
      </w:tblGrid>
      <w:tr w:rsidR="003C5F49" w:rsidRPr="0019498D" w:rsidTr="005D7988">
        <w:trPr>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H"/>
              <w:rPr>
                <w:rFonts w:eastAsia="Yu Mincho"/>
                <w:noProof/>
                <w:lang w:val="de-DE" w:eastAsia="ja-JP"/>
              </w:rPr>
            </w:pPr>
            <w:r w:rsidRPr="0019498D">
              <w:rPr>
                <w:rFonts w:eastAsia="Yu Mincho"/>
                <w:noProof/>
                <w:lang w:val="de-DE" w:eastAsia="ja-JP"/>
              </w:rPr>
              <w:t>Test Case</w:t>
            </w:r>
          </w:p>
        </w:tc>
        <w:tc>
          <w:tcPr>
            <w:tcW w:w="437" w:type="pct"/>
            <w:tcBorders>
              <w:top w:val="single" w:sz="4" w:space="0" w:color="auto"/>
              <w:left w:val="single" w:sz="4" w:space="0" w:color="auto"/>
              <w:bottom w:val="single" w:sz="4" w:space="0" w:color="auto"/>
              <w:right w:val="single" w:sz="4" w:space="0" w:color="auto"/>
            </w:tcBorders>
          </w:tcPr>
          <w:p w:rsidR="003C5F49" w:rsidRPr="005F46C9" w:rsidRDefault="003C5F49" w:rsidP="005D7988">
            <w:pPr>
              <w:pStyle w:val="TAH"/>
              <w:rPr>
                <w:rFonts w:eastAsia="Yu Mincho"/>
                <w:noProof/>
                <w:lang w:val="de-DE" w:eastAsia="ja-JP"/>
              </w:rPr>
            </w:pPr>
            <w:r>
              <w:rPr>
                <w:rFonts w:eastAsia="Yu Mincho"/>
                <w:noProof/>
                <w:lang w:val="de-DE" w:eastAsia="ja-JP"/>
              </w:rPr>
              <w:t>Test Metric</w:t>
            </w:r>
          </w:p>
        </w:tc>
        <w:tc>
          <w:tcPr>
            <w:tcW w:w="619" w:type="pct"/>
            <w:tcBorders>
              <w:top w:val="single" w:sz="4" w:space="0" w:color="auto"/>
              <w:left w:val="single" w:sz="4" w:space="0" w:color="auto"/>
              <w:bottom w:val="single" w:sz="4" w:space="0" w:color="auto"/>
              <w:right w:val="single" w:sz="4" w:space="0" w:color="auto"/>
            </w:tcBorders>
          </w:tcPr>
          <w:p w:rsidR="003C5F49" w:rsidRPr="005F46C9" w:rsidRDefault="003C5F49" w:rsidP="005D7988">
            <w:pPr>
              <w:pStyle w:val="TAH"/>
              <w:rPr>
                <w:rFonts w:eastAsia="Yu Mincho"/>
                <w:noProof/>
                <w:lang w:val="de-DE" w:eastAsia="ja-JP"/>
              </w:rPr>
            </w:pPr>
            <w:r w:rsidRPr="005F46C9">
              <w:rPr>
                <w:rFonts w:eastAsia="Yu Mincho"/>
                <w:noProof/>
                <w:lang w:val="de-DE" w:eastAsia="ja-JP"/>
              </w:rPr>
              <w:t>Regulatory related</w:t>
            </w:r>
          </w:p>
        </w:tc>
        <w:tc>
          <w:tcPr>
            <w:tcW w:w="1795"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H"/>
              <w:rPr>
                <w:rFonts w:eastAsia="Yu Mincho"/>
                <w:noProof/>
                <w:lang w:val="de-DE" w:eastAsia="ja-JP"/>
              </w:rPr>
            </w:pPr>
            <w:r>
              <w:rPr>
                <w:rFonts w:eastAsia="Yu Mincho"/>
                <w:noProof/>
                <w:lang w:val="de-DE" w:eastAsia="ja-JP"/>
              </w:rPr>
              <w:t>TS 38.521-2 Test Requirements</w:t>
            </w: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H"/>
              <w:rPr>
                <w:rFonts w:eastAsia="Yu Mincho"/>
                <w:noProof/>
                <w:lang w:val="de-DE" w:eastAsia="ja-JP"/>
              </w:rPr>
            </w:pPr>
            <w:r>
              <w:rPr>
                <w:rFonts w:eastAsia="Yu Mincho"/>
                <w:noProof/>
                <w:lang w:val="de-DE" w:eastAsia="ja-JP"/>
              </w:rPr>
              <w:t>Potential improvement</w:t>
            </w:r>
          </w:p>
        </w:tc>
      </w:tr>
      <w:tr w:rsidR="003C5F49" w:rsidRPr="0019498D" w:rsidTr="005D7988">
        <w:trPr>
          <w:trHeight w:val="323"/>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rFonts w:eastAsia="Yu Mincho"/>
                <w:noProof/>
                <w:szCs w:val="18"/>
                <w:lang w:val="de-DE" w:eastAsia="ja-JP"/>
              </w:rPr>
            </w:pPr>
            <w:r>
              <w:rPr>
                <w:rFonts w:eastAsia="Yu Mincho"/>
                <w:noProof/>
                <w:lang w:val="de-DE" w:eastAsia="ja-JP"/>
              </w:rPr>
              <w:t xml:space="preserve">7.4 </w:t>
            </w:r>
            <w:r w:rsidRPr="0019498D">
              <w:rPr>
                <w:rFonts w:eastAsia="Yu Mincho"/>
                <w:noProof/>
                <w:lang w:val="de-DE" w:eastAsia="ja-JP"/>
              </w:rPr>
              <w:t>Maximum input level</w:t>
            </w:r>
          </w:p>
        </w:tc>
        <w:tc>
          <w:tcPr>
            <w:tcW w:w="437" w:type="pct"/>
            <w:tcBorders>
              <w:top w:val="single" w:sz="4" w:space="0" w:color="auto"/>
              <w:left w:val="single" w:sz="4" w:space="0" w:color="auto"/>
              <w:right w:val="single" w:sz="4" w:space="0" w:color="auto"/>
            </w:tcBorders>
          </w:tcPr>
          <w:p w:rsidR="003C5F49" w:rsidRPr="005F46C9" w:rsidRDefault="003C5F49" w:rsidP="005D7988">
            <w:pPr>
              <w:pStyle w:val="TAL"/>
              <w:rPr>
                <w:rFonts w:eastAsia="Yu Mincho"/>
                <w:noProof/>
                <w:lang w:val="de-DE" w:eastAsia="ja-JP"/>
              </w:rPr>
            </w:pPr>
            <w:r>
              <w:rPr>
                <w:rFonts w:eastAsia="Yu Mincho"/>
                <w:noProof/>
                <w:lang w:val="de-DE" w:eastAsia="ja-JP"/>
              </w:rPr>
              <w:t>EIS</w:t>
            </w:r>
          </w:p>
        </w:tc>
        <w:tc>
          <w:tcPr>
            <w:tcW w:w="619" w:type="pct"/>
            <w:tcBorders>
              <w:top w:val="single" w:sz="4" w:space="0" w:color="auto"/>
              <w:left w:val="single" w:sz="4" w:space="0" w:color="auto"/>
              <w:right w:val="single" w:sz="4" w:space="0" w:color="auto"/>
            </w:tcBorders>
          </w:tcPr>
          <w:p w:rsidR="003C5F49" w:rsidRPr="005F46C9" w:rsidRDefault="003C5F49" w:rsidP="005D7988">
            <w:pPr>
              <w:pStyle w:val="TAL"/>
              <w:rPr>
                <w:rFonts w:eastAsia="Yu Mincho"/>
                <w:noProof/>
                <w:lang w:val="de-DE" w:eastAsia="ja-JP"/>
              </w:rPr>
            </w:pPr>
            <w:r w:rsidRPr="005F46C9">
              <w:rPr>
                <w:rFonts w:eastAsia="Yu Mincho"/>
                <w:noProof/>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rsidR="003C5F49" w:rsidRPr="000E4CF0" w:rsidRDefault="003C5F49" w:rsidP="005D7988">
            <w:pPr>
              <w:pStyle w:val="TAL"/>
              <w:rPr>
                <w:rFonts w:eastAsia="Yu Mincho"/>
                <w:noProof/>
                <w:lang w:eastAsia="ja-JP"/>
              </w:rPr>
            </w:pPr>
            <w:r w:rsidRPr="000E4CF0">
              <w:rPr>
                <w:rFonts w:eastAsia="Yu Mincho"/>
                <w:noProof/>
                <w:lang w:eastAsia="ja-JP"/>
              </w:rPr>
              <w:t>26dB relaxation for 24.25 ~ 29.5 GHz and 34 dB relaxation for 37 ~ 40 GHz with respect to minimun requirements.</w:t>
            </w: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rFonts w:eastAsia="Yu Mincho"/>
                <w:noProof/>
                <w:lang w:eastAsia="ja-JP"/>
              </w:rPr>
            </w:pPr>
            <w:r>
              <w:rPr>
                <w:rFonts w:eastAsia="Yu Mincho"/>
                <w:noProof/>
                <w:lang w:eastAsia="ja-JP"/>
              </w:rPr>
              <w:t>~ 6dB for FR2a</w:t>
            </w:r>
          </w:p>
          <w:p w:rsidR="003C5F49" w:rsidRPr="000E4CF0" w:rsidRDefault="003C5F49" w:rsidP="005D7988">
            <w:pPr>
              <w:pStyle w:val="TAL"/>
              <w:rPr>
                <w:rFonts w:eastAsia="Yu Mincho"/>
                <w:noProof/>
                <w:lang w:eastAsia="ja-JP"/>
              </w:rPr>
            </w:pPr>
            <w:r>
              <w:rPr>
                <w:rFonts w:eastAsia="Yu Mincho"/>
                <w:noProof/>
                <w:lang w:eastAsia="ja-JP"/>
              </w:rPr>
              <w:t>~10dB for FR2b</w:t>
            </w:r>
          </w:p>
        </w:tc>
      </w:tr>
      <w:tr w:rsidR="003C5F49" w:rsidRPr="0019498D" w:rsidTr="005D7988">
        <w:trPr>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rFonts w:eastAsia="Yu Mincho"/>
                <w:noProof/>
                <w:szCs w:val="18"/>
                <w:lang w:val="de-DE" w:eastAsia="ja-JP"/>
              </w:rPr>
            </w:pPr>
            <w:r>
              <w:rPr>
                <w:rFonts w:eastAsia="Yu Mincho"/>
                <w:noProof/>
                <w:lang w:val="de-DE" w:eastAsia="ja-JP"/>
              </w:rPr>
              <w:t xml:space="preserve">7.5 </w:t>
            </w:r>
            <w:r w:rsidRPr="0019498D">
              <w:rPr>
                <w:rFonts w:eastAsia="Yu Mincho"/>
                <w:noProof/>
                <w:lang w:val="de-DE" w:eastAsia="ja-JP"/>
              </w:rPr>
              <w:t>Adjacent channel selectivity</w:t>
            </w:r>
          </w:p>
        </w:tc>
        <w:tc>
          <w:tcPr>
            <w:tcW w:w="437" w:type="pct"/>
            <w:tcBorders>
              <w:left w:val="single" w:sz="4" w:space="0" w:color="auto"/>
              <w:bottom w:val="single" w:sz="4" w:space="0" w:color="auto"/>
              <w:right w:val="single" w:sz="4" w:space="0" w:color="auto"/>
            </w:tcBorders>
          </w:tcPr>
          <w:p w:rsidR="003C5F49" w:rsidRPr="005F46C9" w:rsidRDefault="003C5F49" w:rsidP="005D7988">
            <w:pPr>
              <w:pStyle w:val="TAL"/>
              <w:rPr>
                <w:rFonts w:eastAsia="Yu Mincho"/>
                <w:noProof/>
                <w:lang w:val="de-DE" w:eastAsia="ja-JP"/>
              </w:rPr>
            </w:pPr>
            <w:r>
              <w:rPr>
                <w:rFonts w:eastAsia="Yu Mincho"/>
                <w:noProof/>
                <w:lang w:val="de-DE" w:eastAsia="ja-JP"/>
              </w:rPr>
              <w:t>EIS</w:t>
            </w:r>
          </w:p>
        </w:tc>
        <w:tc>
          <w:tcPr>
            <w:tcW w:w="619" w:type="pct"/>
            <w:tcBorders>
              <w:left w:val="single" w:sz="4" w:space="0" w:color="auto"/>
              <w:bottom w:val="single" w:sz="4" w:space="0" w:color="auto"/>
              <w:right w:val="single" w:sz="4" w:space="0" w:color="auto"/>
            </w:tcBorders>
          </w:tcPr>
          <w:p w:rsidR="003C5F49" w:rsidRPr="005F46C9" w:rsidRDefault="003C5F49" w:rsidP="005D7988">
            <w:pPr>
              <w:pStyle w:val="TAL"/>
              <w:rPr>
                <w:rFonts w:eastAsia="Yu Mincho"/>
                <w:noProof/>
                <w:lang w:val="de-DE" w:eastAsia="ja-JP"/>
              </w:rPr>
            </w:pPr>
            <w:r w:rsidRPr="005F46C9">
              <w:rPr>
                <w:rFonts w:eastAsia="Yu Mincho"/>
                <w:noProof/>
                <w:lang w:val="de-DE" w:eastAsia="ja-JP"/>
              </w:rPr>
              <w:t>Yes</w:t>
            </w:r>
            <w:r>
              <w:rPr>
                <w:rFonts w:eastAsia="Yu Mincho"/>
                <w:noProof/>
                <w:lang w:val="de-DE" w:eastAsia="ja-JP"/>
              </w:rPr>
              <w:t>, for case 1.</w:t>
            </w:r>
          </w:p>
        </w:tc>
        <w:tc>
          <w:tcPr>
            <w:tcW w:w="1795" w:type="pct"/>
            <w:tcBorders>
              <w:top w:val="single" w:sz="4" w:space="0" w:color="auto"/>
              <w:left w:val="single" w:sz="4" w:space="0" w:color="auto"/>
              <w:bottom w:val="single" w:sz="4" w:space="0" w:color="auto"/>
              <w:right w:val="single" w:sz="4" w:space="0" w:color="auto"/>
            </w:tcBorders>
            <w:hideMark/>
          </w:tcPr>
          <w:p w:rsidR="003C5F49" w:rsidRPr="00A124D1" w:rsidRDefault="003C5F49" w:rsidP="005D7988">
            <w:pPr>
              <w:pStyle w:val="TAL"/>
              <w:rPr>
                <w:rFonts w:eastAsia="Yu Mincho"/>
                <w:noProof/>
                <w:lang w:eastAsia="ja-JP"/>
              </w:rPr>
            </w:pPr>
            <w:r w:rsidRPr="00A124D1">
              <w:rPr>
                <w:rFonts w:eastAsia="Yu Mincho"/>
                <w:noProof/>
                <w:lang w:eastAsia="ja-JP"/>
              </w:rPr>
              <w:t>Added relaxations for ACS Case 1:</w:t>
            </w:r>
          </w:p>
          <w:p w:rsidR="003C5F49" w:rsidRPr="000E4CF0" w:rsidRDefault="003C5F49" w:rsidP="005D7988">
            <w:pPr>
              <w:pStyle w:val="TAL"/>
              <w:rPr>
                <w:rFonts w:eastAsia="Yu Mincho" w:cs="Arial"/>
                <w:noProof/>
                <w:lang w:eastAsia="ja-JP"/>
              </w:rPr>
            </w:pPr>
            <w:r w:rsidRPr="000E4CF0">
              <w:rPr>
                <w:rFonts w:eastAsia="Yu Mincho" w:cs="Arial"/>
                <w:noProof/>
                <w:lang w:eastAsia="ja-JP"/>
              </w:rPr>
              <w:t>50MHz: 1.8dB relaxation for power in transmission BW and interferer for band n260.</w:t>
            </w:r>
          </w:p>
          <w:p w:rsidR="003C5F49" w:rsidRPr="000E4CF0" w:rsidRDefault="003C5F49" w:rsidP="005D7988">
            <w:pPr>
              <w:pStyle w:val="TAL"/>
              <w:rPr>
                <w:rFonts w:eastAsia="Yu Mincho" w:cs="Arial"/>
                <w:noProof/>
                <w:lang w:eastAsia="ja-JP"/>
              </w:rPr>
            </w:pPr>
            <w:r w:rsidRPr="000E4CF0">
              <w:rPr>
                <w:rFonts w:eastAsia="Yu Mincho" w:cs="Arial"/>
                <w:noProof/>
                <w:lang w:eastAsia="ja-JP"/>
              </w:rPr>
              <w:t>100MHz: 4.8dB relaxation for power in transmission BW and interferer for band n260.</w:t>
            </w:r>
          </w:p>
          <w:p w:rsidR="003C5F49" w:rsidRPr="000E4CF0" w:rsidRDefault="003C5F49" w:rsidP="005D7988">
            <w:pPr>
              <w:pStyle w:val="TAL"/>
              <w:rPr>
                <w:rFonts w:eastAsia="Yu Mincho" w:cs="Arial"/>
                <w:noProof/>
                <w:lang w:eastAsia="ja-JP"/>
              </w:rPr>
            </w:pPr>
            <w:r w:rsidRPr="000E4CF0">
              <w:rPr>
                <w:rFonts w:eastAsia="Yu Mincho" w:cs="Arial"/>
                <w:noProof/>
                <w:lang w:eastAsia="ja-JP"/>
              </w:rPr>
              <w:t>200MHz and 400MHz are deemed not testable.</w:t>
            </w:r>
          </w:p>
          <w:p w:rsidR="003C5F49" w:rsidRPr="000E4CF0" w:rsidRDefault="003C5F49" w:rsidP="005D7988">
            <w:pPr>
              <w:pStyle w:val="TAL"/>
              <w:rPr>
                <w:rFonts w:eastAsia="Yu Mincho"/>
                <w:noProof/>
                <w:lang w:eastAsia="ja-JP"/>
              </w:rPr>
            </w:pPr>
          </w:p>
          <w:p w:rsidR="003C5F49" w:rsidRPr="000E4CF0" w:rsidRDefault="003C5F49" w:rsidP="005D7988">
            <w:pPr>
              <w:pStyle w:val="TAL"/>
              <w:rPr>
                <w:rFonts w:eastAsia="Yu Mincho"/>
                <w:noProof/>
                <w:lang w:eastAsia="ja-JP"/>
              </w:rPr>
            </w:pPr>
            <w:r>
              <w:rPr>
                <w:rFonts w:eastAsia="Yu Mincho"/>
                <w:noProof/>
                <w:lang w:eastAsia="ja-JP"/>
              </w:rPr>
              <w:t xml:space="preserve">Decision </w:t>
            </w:r>
            <w:r w:rsidRPr="00A124D1">
              <w:rPr>
                <w:rFonts w:eastAsia="Yu Mincho"/>
                <w:noProof/>
                <w:lang w:eastAsia="ja-JP"/>
              </w:rPr>
              <w:t>not test ACS case 2.</w:t>
            </w: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rFonts w:eastAsia="Yu Mincho"/>
                <w:noProof/>
                <w:lang w:eastAsia="ja-JP"/>
              </w:rPr>
            </w:pPr>
            <w:r>
              <w:rPr>
                <w:rFonts w:eastAsia="Yu Mincho"/>
                <w:noProof/>
                <w:lang w:eastAsia="ja-JP"/>
              </w:rPr>
              <w:t>Similar improvements as for TC 7.4</w:t>
            </w:r>
          </w:p>
          <w:p w:rsidR="003C5F49" w:rsidRDefault="003C5F49" w:rsidP="005D7988">
            <w:pPr>
              <w:pStyle w:val="TAL"/>
              <w:rPr>
                <w:rFonts w:eastAsia="Yu Mincho"/>
                <w:noProof/>
                <w:lang w:eastAsia="ja-JP"/>
              </w:rPr>
            </w:pPr>
            <w:r>
              <w:rPr>
                <w:rFonts w:eastAsia="Yu Mincho"/>
                <w:noProof/>
                <w:lang w:eastAsia="ja-JP"/>
              </w:rPr>
              <w:t>All single carrier bandwidth could be testable 400 MHz, without relaxations up to 200 MHz</w:t>
            </w:r>
          </w:p>
          <w:p w:rsidR="003C5F49" w:rsidRPr="00A124D1" w:rsidRDefault="003C5F49" w:rsidP="005D7988">
            <w:pPr>
              <w:pStyle w:val="TAL"/>
              <w:rPr>
                <w:rFonts w:eastAsia="Yu Mincho"/>
                <w:noProof/>
                <w:lang w:eastAsia="ja-JP"/>
              </w:rPr>
            </w:pPr>
          </w:p>
        </w:tc>
      </w:tr>
      <w:tr w:rsidR="003C5F49" w:rsidRPr="0019498D" w:rsidTr="005D7988">
        <w:trPr>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rFonts w:eastAsia="Yu Mincho"/>
                <w:noProof/>
                <w:szCs w:val="18"/>
                <w:lang w:val="de-DE" w:eastAsia="ja-JP"/>
              </w:rPr>
            </w:pPr>
            <w:r>
              <w:rPr>
                <w:rFonts w:eastAsia="Yu Mincho"/>
                <w:noProof/>
                <w:lang w:val="de-DE" w:eastAsia="ja-JP"/>
              </w:rPr>
              <w:t xml:space="preserve">6.3.2 </w:t>
            </w:r>
            <w:r w:rsidRPr="0019498D">
              <w:rPr>
                <w:rFonts w:eastAsia="Yu Mincho"/>
                <w:noProof/>
                <w:lang w:val="de-DE" w:eastAsia="ja-JP"/>
              </w:rPr>
              <w:t>Transmit OFF power</w:t>
            </w:r>
          </w:p>
        </w:tc>
        <w:tc>
          <w:tcPr>
            <w:tcW w:w="437" w:type="pct"/>
            <w:tcBorders>
              <w:top w:val="single" w:sz="4" w:space="0" w:color="auto"/>
              <w:left w:val="single" w:sz="4" w:space="0" w:color="auto"/>
              <w:right w:val="single" w:sz="4" w:space="0" w:color="auto"/>
            </w:tcBorders>
          </w:tcPr>
          <w:p w:rsidR="003C5F49" w:rsidRPr="005F46C9" w:rsidRDefault="003C5F49" w:rsidP="005D7988">
            <w:pPr>
              <w:pStyle w:val="TAL"/>
              <w:rPr>
                <w:rFonts w:eastAsia="Yu Mincho"/>
                <w:noProof/>
                <w:lang w:val="de-DE" w:eastAsia="ja-JP"/>
              </w:rPr>
            </w:pPr>
            <w:r>
              <w:rPr>
                <w:rFonts w:eastAsia="Yu Mincho"/>
                <w:noProof/>
                <w:lang w:val="de-DE" w:eastAsia="ja-JP"/>
              </w:rPr>
              <w:t>TRP</w:t>
            </w:r>
          </w:p>
        </w:tc>
        <w:tc>
          <w:tcPr>
            <w:tcW w:w="619" w:type="pct"/>
            <w:tcBorders>
              <w:top w:val="single" w:sz="4" w:space="0" w:color="auto"/>
              <w:left w:val="single" w:sz="4" w:space="0" w:color="auto"/>
              <w:right w:val="single" w:sz="4" w:space="0" w:color="auto"/>
            </w:tcBorders>
          </w:tcPr>
          <w:p w:rsidR="003C5F49" w:rsidRPr="005F46C9" w:rsidRDefault="003C5F49" w:rsidP="005D7988">
            <w:pPr>
              <w:pStyle w:val="TAL"/>
              <w:rPr>
                <w:rFonts w:eastAsia="Yu Mincho"/>
                <w:noProof/>
                <w:lang w:val="de-DE" w:eastAsia="ja-JP"/>
              </w:rPr>
            </w:pPr>
            <w:r w:rsidRPr="005F46C9">
              <w:rPr>
                <w:rFonts w:eastAsia="Yu Mincho"/>
                <w:noProof/>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rsidR="003C5F49" w:rsidRDefault="003C5F49" w:rsidP="005D7988">
            <w:pPr>
              <w:pStyle w:val="TAL"/>
              <w:rPr>
                <w:rFonts w:eastAsia="Yu Mincho"/>
                <w:noProof/>
                <w:lang w:eastAsia="ja-JP"/>
              </w:rPr>
            </w:pPr>
            <w:r>
              <w:rPr>
                <w:rFonts w:eastAsia="Yu Mincho"/>
                <w:noProof/>
                <w:lang w:eastAsia="ja-JP"/>
              </w:rPr>
              <w:t>Relaxations for n257: 21.4dB @ 50MHz, 24.4dB @ 100MHz, 27.4dB @ 200MHz and 30.4dB @ 400MHz.</w:t>
            </w:r>
          </w:p>
          <w:p w:rsidR="003C5F49" w:rsidRDefault="003C5F49" w:rsidP="005D7988">
            <w:pPr>
              <w:pStyle w:val="TAL"/>
              <w:rPr>
                <w:rFonts w:eastAsia="Yu Mincho"/>
                <w:noProof/>
                <w:lang w:eastAsia="ja-JP"/>
              </w:rPr>
            </w:pPr>
          </w:p>
          <w:p w:rsidR="003C5F49" w:rsidRPr="000E4CF0" w:rsidRDefault="003C5F49" w:rsidP="005D7988">
            <w:pPr>
              <w:pStyle w:val="TAL"/>
              <w:rPr>
                <w:rFonts w:eastAsia="Yu Mincho"/>
                <w:noProof/>
                <w:lang w:eastAsia="ja-JP"/>
              </w:rPr>
            </w:pPr>
            <w:r>
              <w:rPr>
                <w:rFonts w:eastAsia="Yu Mincho"/>
                <w:noProof/>
                <w:lang w:eastAsia="ja-JP"/>
              </w:rPr>
              <w:t>Relaxations for other bands are still TBD.</w:t>
            </w: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rFonts w:eastAsia="Yu Mincho"/>
                <w:noProof/>
                <w:lang w:eastAsia="ja-JP"/>
              </w:rPr>
            </w:pPr>
            <w:r>
              <w:rPr>
                <w:rFonts w:eastAsia="Yu Mincho"/>
                <w:noProof/>
                <w:lang w:eastAsia="ja-JP"/>
              </w:rPr>
              <w:t>~ 10dB for FR2a and FR2b</w:t>
            </w:r>
          </w:p>
          <w:p w:rsidR="003C5F49" w:rsidRDefault="003C5F49" w:rsidP="005D7988">
            <w:pPr>
              <w:pStyle w:val="TAL"/>
              <w:rPr>
                <w:rFonts w:eastAsia="Yu Mincho"/>
                <w:noProof/>
                <w:lang w:eastAsia="ja-JP"/>
              </w:rPr>
            </w:pPr>
          </w:p>
        </w:tc>
      </w:tr>
      <w:tr w:rsidR="003C5F49" w:rsidRPr="0019498D" w:rsidTr="005D7988">
        <w:trPr>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rFonts w:eastAsia="Yu Mincho"/>
                <w:noProof/>
                <w:szCs w:val="18"/>
                <w:lang w:val="de-DE" w:eastAsia="ja-JP"/>
              </w:rPr>
            </w:pPr>
            <w:r>
              <w:rPr>
                <w:rFonts w:eastAsia="Yu Mincho"/>
                <w:noProof/>
                <w:lang w:val="de-DE" w:eastAsia="ja-JP"/>
              </w:rPr>
              <w:t xml:space="preserve">6.5.2.3 </w:t>
            </w:r>
            <w:r w:rsidRPr="0019498D">
              <w:rPr>
                <w:rFonts w:eastAsia="Yu Mincho"/>
                <w:noProof/>
                <w:lang w:val="de-DE" w:eastAsia="ja-JP"/>
              </w:rPr>
              <w:t>Adjacent channel leakage ratio</w:t>
            </w:r>
          </w:p>
        </w:tc>
        <w:tc>
          <w:tcPr>
            <w:tcW w:w="437" w:type="pct"/>
            <w:tcBorders>
              <w:left w:val="single" w:sz="4" w:space="0" w:color="auto"/>
              <w:right w:val="single" w:sz="4" w:space="0" w:color="auto"/>
            </w:tcBorders>
          </w:tcPr>
          <w:p w:rsidR="003C5F49" w:rsidRDefault="003C5F49" w:rsidP="005D7988">
            <w:pPr>
              <w:pStyle w:val="TAL"/>
              <w:rPr>
                <w:rFonts w:eastAsia="Yu Mincho"/>
                <w:lang w:val="de-DE" w:eastAsia="ja-JP"/>
              </w:rPr>
            </w:pPr>
            <w:r>
              <w:rPr>
                <w:rFonts w:eastAsia="Yu Mincho"/>
                <w:lang w:val="de-DE" w:eastAsia="ja-JP"/>
              </w:rPr>
              <w:t>EIRP</w:t>
            </w:r>
          </w:p>
        </w:tc>
        <w:tc>
          <w:tcPr>
            <w:tcW w:w="619" w:type="pct"/>
            <w:tcBorders>
              <w:left w:val="single" w:sz="4" w:space="0" w:color="auto"/>
              <w:right w:val="single" w:sz="4" w:space="0" w:color="auto"/>
            </w:tcBorders>
          </w:tcPr>
          <w:p w:rsidR="003C5F49" w:rsidRPr="005F46C9" w:rsidRDefault="003C5F49" w:rsidP="005D7988">
            <w:pPr>
              <w:pStyle w:val="TAL"/>
              <w:rPr>
                <w:rFonts w:eastAsia="Yu Mincho"/>
                <w:lang w:val="de-DE" w:eastAsia="ja-JP"/>
              </w:rPr>
            </w:pPr>
            <w:r>
              <w:rPr>
                <w:rFonts w:eastAsia="Yu Mincho"/>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rsidR="003C5F49" w:rsidRPr="000E4CF0" w:rsidRDefault="003C5F49" w:rsidP="005D7988">
            <w:pPr>
              <w:pStyle w:val="TAL"/>
              <w:rPr>
                <w:rFonts w:eastAsia="Yu Mincho"/>
                <w:noProof/>
                <w:lang w:eastAsia="ja-JP"/>
              </w:rPr>
            </w:pPr>
            <w:r>
              <w:rPr>
                <w:rFonts w:eastAsia="Yu Mincho"/>
                <w:noProof/>
                <w:lang w:eastAsia="ja-JP"/>
              </w:rPr>
              <w:t>Relaxation for n257, n258 and n261: 0dB, except for 200Mhz (0.5dB in one test ID) and 400MHz (between 1.5 and 3.5dB)</w:t>
            </w: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rFonts w:eastAsia="Yu Mincho"/>
                <w:noProof/>
                <w:lang w:eastAsia="ja-JP"/>
              </w:rPr>
            </w:pPr>
            <w:r>
              <w:rPr>
                <w:rFonts w:eastAsia="Yu Mincho"/>
                <w:noProof/>
                <w:lang w:eastAsia="ja-JP"/>
              </w:rPr>
              <w:t>Improvements remove required relaxations from TC</w:t>
            </w:r>
          </w:p>
        </w:tc>
      </w:tr>
      <w:tr w:rsidR="003C5F49" w:rsidRPr="0019498D" w:rsidTr="005D7988">
        <w:trPr>
          <w:jc w:val="center"/>
        </w:trPr>
        <w:tc>
          <w:tcPr>
            <w:tcW w:w="680" w:type="pct"/>
            <w:tcBorders>
              <w:top w:val="single" w:sz="4" w:space="0" w:color="auto"/>
              <w:left w:val="single" w:sz="4" w:space="0" w:color="auto"/>
              <w:bottom w:val="single" w:sz="4" w:space="0" w:color="auto"/>
              <w:right w:val="single" w:sz="4" w:space="0" w:color="auto"/>
            </w:tcBorders>
            <w:hideMark/>
          </w:tcPr>
          <w:p w:rsidR="003C5F49" w:rsidRPr="0019498D" w:rsidRDefault="003C5F49" w:rsidP="005D7988">
            <w:pPr>
              <w:pStyle w:val="TAL"/>
              <w:rPr>
                <w:rFonts w:eastAsia="Yu Mincho"/>
                <w:noProof/>
                <w:szCs w:val="18"/>
                <w:lang w:val="de-DE" w:eastAsia="ja-JP"/>
              </w:rPr>
            </w:pPr>
            <w:r>
              <w:rPr>
                <w:rFonts w:eastAsia="Yu Mincho"/>
                <w:noProof/>
                <w:lang w:val="de-DE" w:eastAsia="ja-JP"/>
              </w:rPr>
              <w:t xml:space="preserve">6.3.1 </w:t>
            </w:r>
            <w:r w:rsidRPr="0019498D">
              <w:rPr>
                <w:rFonts w:eastAsia="Yu Mincho" w:hint="eastAsia"/>
                <w:noProof/>
                <w:lang w:val="de-DE" w:eastAsia="ja-JP"/>
              </w:rPr>
              <w:t>Minimum output power</w:t>
            </w:r>
          </w:p>
        </w:tc>
        <w:tc>
          <w:tcPr>
            <w:tcW w:w="437" w:type="pct"/>
            <w:tcBorders>
              <w:left w:val="single" w:sz="4" w:space="0" w:color="auto"/>
              <w:bottom w:val="single" w:sz="4" w:space="0" w:color="auto"/>
              <w:right w:val="single" w:sz="4" w:space="0" w:color="auto"/>
            </w:tcBorders>
          </w:tcPr>
          <w:p w:rsidR="003C5F49" w:rsidRDefault="003C5F49" w:rsidP="005D7988">
            <w:pPr>
              <w:pStyle w:val="TAL"/>
              <w:rPr>
                <w:rFonts w:eastAsia="Yu Mincho"/>
                <w:lang w:val="de-DE" w:eastAsia="ja-JP"/>
              </w:rPr>
            </w:pPr>
            <w:r>
              <w:rPr>
                <w:rFonts w:eastAsia="Yu Mincho"/>
                <w:lang w:val="de-DE" w:eastAsia="ja-JP"/>
              </w:rPr>
              <w:t>EIRP</w:t>
            </w:r>
          </w:p>
        </w:tc>
        <w:tc>
          <w:tcPr>
            <w:tcW w:w="619" w:type="pct"/>
            <w:tcBorders>
              <w:left w:val="single" w:sz="4" w:space="0" w:color="auto"/>
              <w:bottom w:val="single" w:sz="4" w:space="0" w:color="auto"/>
              <w:right w:val="single" w:sz="4" w:space="0" w:color="auto"/>
            </w:tcBorders>
          </w:tcPr>
          <w:p w:rsidR="003C5F49" w:rsidRPr="005F46C9" w:rsidRDefault="003C5F49" w:rsidP="005D7988">
            <w:pPr>
              <w:pStyle w:val="TAL"/>
              <w:rPr>
                <w:rFonts w:eastAsia="Yu Mincho"/>
                <w:lang w:val="de-DE" w:eastAsia="ja-JP"/>
              </w:rPr>
            </w:pPr>
            <w:r>
              <w:rPr>
                <w:rFonts w:eastAsia="Yu Mincho"/>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rsidR="003C5F49" w:rsidRDefault="003C5F49" w:rsidP="005D7988">
            <w:pPr>
              <w:pStyle w:val="TAL"/>
              <w:rPr>
                <w:rFonts w:eastAsia="Yu Mincho"/>
                <w:noProof/>
                <w:lang w:eastAsia="ja-JP"/>
              </w:rPr>
            </w:pPr>
            <w:r>
              <w:rPr>
                <w:rFonts w:eastAsia="Yu Mincho"/>
                <w:noProof/>
                <w:lang w:eastAsia="ja-JP"/>
              </w:rPr>
              <w:t>No relaxation for PC1. For other power classes, relaxation varies from 0dB to 13.5dB depending on the operating band and channel bandwidth.</w:t>
            </w:r>
          </w:p>
          <w:p w:rsidR="003C5F49" w:rsidRPr="0097453B" w:rsidRDefault="003C5F49" w:rsidP="005D7988">
            <w:pPr>
              <w:pStyle w:val="TAL"/>
              <w:rPr>
                <w:rFonts w:eastAsia="Yu Mincho"/>
                <w:noProof/>
                <w:lang w:eastAsia="ja-JP"/>
              </w:rPr>
            </w:pPr>
          </w:p>
        </w:tc>
        <w:tc>
          <w:tcPr>
            <w:tcW w:w="1469" w:type="pct"/>
            <w:tcBorders>
              <w:top w:val="single" w:sz="4" w:space="0" w:color="auto"/>
              <w:left w:val="single" w:sz="4" w:space="0" w:color="auto"/>
              <w:bottom w:val="single" w:sz="4" w:space="0" w:color="auto"/>
              <w:right w:val="single" w:sz="4" w:space="0" w:color="auto"/>
            </w:tcBorders>
          </w:tcPr>
          <w:p w:rsidR="003C5F49" w:rsidRDefault="003C5F49" w:rsidP="005D7988">
            <w:pPr>
              <w:pStyle w:val="TAL"/>
              <w:rPr>
                <w:rFonts w:eastAsia="Yu Mincho"/>
                <w:noProof/>
                <w:lang w:eastAsia="ja-JP"/>
              </w:rPr>
            </w:pPr>
            <w:r>
              <w:rPr>
                <w:rFonts w:eastAsia="Yu Mincho"/>
                <w:noProof/>
                <w:lang w:eastAsia="ja-JP"/>
              </w:rPr>
              <w:t>~ 10dB for FR2a and FR2b</w:t>
            </w:r>
          </w:p>
          <w:p w:rsidR="003C5F49" w:rsidRDefault="003C5F49" w:rsidP="005D7988">
            <w:pPr>
              <w:pStyle w:val="TAL"/>
              <w:rPr>
                <w:rFonts w:eastAsia="Yu Mincho"/>
                <w:noProof/>
                <w:lang w:eastAsia="ja-JP"/>
              </w:rPr>
            </w:pPr>
            <w:r>
              <w:rPr>
                <w:rFonts w:eastAsia="Yu Mincho"/>
                <w:noProof/>
                <w:lang w:eastAsia="ja-JP"/>
              </w:rPr>
              <w:t>FR2a requirements testable without relaxations</w:t>
            </w:r>
          </w:p>
        </w:tc>
      </w:tr>
    </w:tbl>
    <w:p w:rsidR="003C5F49" w:rsidRDefault="003C5F49" w:rsidP="003C5F49"/>
    <w:p w:rsidR="003C5F49" w:rsidRDefault="003C5F49" w:rsidP="003C5F49">
      <w:r>
        <w:t>Criteria for considering permitted and non-permitted methods are TBD.</w:t>
      </w:r>
    </w:p>
    <w:p w:rsidR="00646F95" w:rsidRDefault="00646F95" w:rsidP="00646F95">
      <w:pPr>
        <w:pStyle w:val="Heading2"/>
      </w:pPr>
      <w:bookmarkStart w:id="39" w:name="_Toc56409495"/>
      <w:r>
        <w:t>5</w:t>
      </w:r>
      <w:r w:rsidRPr="004D3578">
        <w:t>.</w:t>
      </w:r>
      <w:r>
        <w:t>2</w:t>
      </w:r>
      <w:r w:rsidRPr="004D3578">
        <w:tab/>
      </w:r>
      <w:r>
        <w:t>Polarizaton basis mismatch between the UE and DUT</w:t>
      </w:r>
      <w:bookmarkEnd w:id="39"/>
    </w:p>
    <w:p w:rsidR="00646F95" w:rsidRPr="004D3578" w:rsidRDefault="00646F95" w:rsidP="00646F95">
      <w:pPr>
        <w:pStyle w:val="Guidance"/>
      </w:pPr>
      <w:r>
        <w:t>Editor’s note: outcome of SI Objective 2 is captured in this clause</w:t>
      </w:r>
      <w:r w:rsidR="00EA5B33">
        <w:t>. Because this objective targets both the permitted methods and may potentially consider NFTF for EIS, the sub-clauses can be organized accordingly</w:t>
      </w:r>
    </w:p>
    <w:p w:rsidR="00646F95" w:rsidRDefault="00646F95" w:rsidP="00646F95">
      <w:pPr>
        <w:pStyle w:val="Heading2"/>
      </w:pPr>
      <w:bookmarkStart w:id="40" w:name="_Toc56409496"/>
      <w:r>
        <w:t>5</w:t>
      </w:r>
      <w:r w:rsidRPr="004D3578">
        <w:t>.</w:t>
      </w:r>
      <w:r>
        <w:t>3</w:t>
      </w:r>
      <w:r w:rsidRPr="004D3578">
        <w:tab/>
      </w:r>
      <w:r>
        <w:t>Inter-band (FR2+FR2) CA</w:t>
      </w:r>
      <w:bookmarkEnd w:id="40"/>
    </w:p>
    <w:p w:rsidR="00646F95" w:rsidRPr="004D3578" w:rsidRDefault="00646F95" w:rsidP="00646F95">
      <w:pPr>
        <w:pStyle w:val="Guidance"/>
      </w:pPr>
      <w:r>
        <w:t>Editor’s note: outcome of SI Objective 3 is captured in this clause</w:t>
      </w:r>
    </w:p>
    <w:p w:rsidR="00646F95" w:rsidRDefault="00646F95" w:rsidP="00646F95">
      <w:pPr>
        <w:pStyle w:val="Heading2"/>
      </w:pPr>
      <w:bookmarkStart w:id="41" w:name="_Toc56409497"/>
      <w:r>
        <w:t>5</w:t>
      </w:r>
      <w:r w:rsidRPr="004D3578">
        <w:t>.</w:t>
      </w:r>
      <w:r>
        <w:t>4</w:t>
      </w:r>
      <w:r w:rsidRPr="004D3578">
        <w:tab/>
      </w:r>
      <w:r>
        <w:t>Extreme temperature conditions</w:t>
      </w:r>
      <w:bookmarkEnd w:id="41"/>
    </w:p>
    <w:p w:rsidR="00646F95" w:rsidRPr="004D3578" w:rsidRDefault="00646F95" w:rsidP="00646F95">
      <w:pPr>
        <w:pStyle w:val="Guidance"/>
      </w:pPr>
      <w:r>
        <w:t>Editor’s note: outcome of SI Objective 4 is captured in this clause</w:t>
      </w:r>
    </w:p>
    <w:p w:rsidR="00646F95" w:rsidRDefault="00646F95" w:rsidP="00646F95">
      <w:pPr>
        <w:pStyle w:val="Heading2"/>
      </w:pPr>
      <w:bookmarkStart w:id="42" w:name="_Toc56409498"/>
      <w:r>
        <w:t>5</w:t>
      </w:r>
      <w:r w:rsidRPr="004D3578">
        <w:t>.</w:t>
      </w:r>
      <w:r>
        <w:t>5</w:t>
      </w:r>
      <w:r w:rsidRPr="004D3578">
        <w:tab/>
      </w:r>
      <w:r>
        <w:t>FR2 DL 256QAM</w:t>
      </w:r>
      <w:bookmarkEnd w:id="42"/>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bookmarkStart w:id="43" w:name="_Toc56409499"/>
      <w:r>
        <w:t>6</w:t>
      </w:r>
      <w:r w:rsidRPr="004D3578">
        <w:tab/>
      </w:r>
      <w:r>
        <w:t>Test time reduction</w:t>
      </w:r>
      <w:bookmarkEnd w:id="43"/>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44" w:name="startOfAnnexes"/>
      <w:bookmarkEnd w:id="44"/>
      <w:r>
        <w:br w:type="page"/>
      </w:r>
      <w:bookmarkStart w:id="45" w:name="_Toc56409500"/>
      <w:r w:rsidR="00080512" w:rsidRPr="004D3578">
        <w:lastRenderedPageBreak/>
        <w:t>Annex A:</w:t>
      </w:r>
      <w:r w:rsidR="00080512" w:rsidRPr="004D3578">
        <w:br/>
      </w:r>
      <w:r w:rsidR="00DA2A2C">
        <w:t>Environment conditions</w:t>
      </w:r>
      <w:bookmarkEnd w:id="45"/>
    </w:p>
    <w:p w:rsidR="005929EE" w:rsidRPr="005929EE" w:rsidRDefault="005929EE" w:rsidP="005929EE"/>
    <w:p w:rsidR="00DA2A2C" w:rsidRDefault="00DA2A2C" w:rsidP="00DA2A2C">
      <w:pPr>
        <w:pStyle w:val="Heading1"/>
      </w:pPr>
      <w:bookmarkStart w:id="46" w:name="_Toc56409501"/>
      <w:r>
        <w:t>A</w:t>
      </w:r>
      <w:r w:rsidRPr="004D3578">
        <w:t>.1</w:t>
      </w:r>
      <w:r w:rsidRPr="004D3578">
        <w:tab/>
      </w:r>
      <w:r>
        <w:t>Operating voltage</w:t>
      </w:r>
      <w:bookmarkEnd w:id="46"/>
    </w:p>
    <w:p w:rsidR="00DA2A2C" w:rsidRPr="00DA2A2C" w:rsidRDefault="00DA2A2C" w:rsidP="00DA2A2C"/>
    <w:p w:rsidR="00DA2A2C" w:rsidRDefault="00DA2A2C" w:rsidP="00DA2A2C">
      <w:pPr>
        <w:pStyle w:val="Heading1"/>
      </w:pPr>
      <w:bookmarkStart w:id="47" w:name="_Toc56409502"/>
      <w:r>
        <w:t>A</w:t>
      </w:r>
      <w:r w:rsidRPr="004D3578">
        <w:t>.</w:t>
      </w:r>
      <w:r>
        <w:t>2</w:t>
      </w:r>
      <w:r w:rsidRPr="004D3578">
        <w:tab/>
      </w:r>
      <w:r>
        <w:t>Temperature</w:t>
      </w:r>
      <w:bookmarkEnd w:id="47"/>
    </w:p>
    <w:p w:rsidR="006B30D0" w:rsidRDefault="006B30D0" w:rsidP="006B30D0"/>
    <w:p w:rsidR="00DA2A2C" w:rsidRPr="007429F6" w:rsidRDefault="00DA2A2C" w:rsidP="006B30D0"/>
    <w:p w:rsidR="00080512" w:rsidRDefault="007429F6">
      <w:pPr>
        <w:pStyle w:val="Heading8"/>
      </w:pPr>
      <w:r>
        <w:br w:type="page"/>
      </w:r>
      <w:bookmarkStart w:id="48" w:name="_Toc56409503"/>
      <w:r w:rsidR="00080512" w:rsidRPr="004D3578">
        <w:lastRenderedPageBreak/>
        <w:t>Annex B:</w:t>
      </w:r>
      <w:r w:rsidR="00080512" w:rsidRPr="004D3578">
        <w:br/>
      </w:r>
      <w:r w:rsidR="00DA2A2C">
        <w:t>Measurement uncertainty</w:t>
      </w:r>
      <w:bookmarkEnd w:id="48"/>
    </w:p>
    <w:p w:rsidR="005929EE" w:rsidRPr="005929EE" w:rsidRDefault="005929EE" w:rsidP="005929EE"/>
    <w:p w:rsidR="00080512" w:rsidRPr="004D3578" w:rsidRDefault="00080512">
      <w:pPr>
        <w:pStyle w:val="Heading1"/>
      </w:pPr>
      <w:bookmarkStart w:id="49" w:name="_Toc56409504"/>
      <w:r w:rsidRPr="004D3578">
        <w:t>B.1</w:t>
      </w:r>
      <w:r w:rsidRPr="004D3578">
        <w:tab/>
      </w:r>
      <w:r w:rsidR="00DA2A2C" w:rsidRPr="00DA2A2C">
        <w:t>Measurement uncertainty budget for UE RF testing methodology</w:t>
      </w:r>
      <w:bookmarkEnd w:id="49"/>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50" w:name="_Toc56409505"/>
      <w:r w:rsidRPr="004D3578">
        <w:lastRenderedPageBreak/>
        <w:t>Annex &lt;X&gt;:</w:t>
      </w:r>
      <w:r w:rsidRPr="004D3578">
        <w:br/>
        <w:t>Change history</w:t>
      </w:r>
      <w:bookmarkEnd w:id="50"/>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w:t>
            </w:r>
            <w:r w:rsidR="00B07B3A">
              <w:rPr>
                <w:sz w:val="16"/>
                <w:szCs w:val="16"/>
              </w:rPr>
              <w:t>1913071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r w:rsidR="00A07E94" w:rsidRPr="006B0D02" w:rsidTr="00C72833">
        <w:tc>
          <w:tcPr>
            <w:tcW w:w="800" w:type="dxa"/>
            <w:shd w:val="solid" w:color="FFFFFF" w:fill="auto"/>
          </w:tcPr>
          <w:p w:rsidR="00A07E94" w:rsidRDefault="00A07E94" w:rsidP="00C72833">
            <w:pPr>
              <w:pStyle w:val="TAC"/>
              <w:rPr>
                <w:sz w:val="16"/>
                <w:szCs w:val="16"/>
              </w:rPr>
            </w:pPr>
            <w:r>
              <w:rPr>
                <w:sz w:val="16"/>
                <w:szCs w:val="16"/>
              </w:rPr>
              <w:t>2020-11</w:t>
            </w:r>
          </w:p>
        </w:tc>
        <w:tc>
          <w:tcPr>
            <w:tcW w:w="800" w:type="dxa"/>
            <w:shd w:val="solid" w:color="FFFFFF" w:fill="auto"/>
          </w:tcPr>
          <w:p w:rsidR="00A07E94" w:rsidRDefault="00A07E94" w:rsidP="00C72833">
            <w:pPr>
              <w:pStyle w:val="TAC"/>
              <w:rPr>
                <w:sz w:val="16"/>
                <w:szCs w:val="16"/>
              </w:rPr>
            </w:pPr>
            <w:r>
              <w:rPr>
                <w:sz w:val="16"/>
                <w:szCs w:val="16"/>
              </w:rPr>
              <w:t>R4#97e</w:t>
            </w:r>
          </w:p>
        </w:tc>
        <w:tc>
          <w:tcPr>
            <w:tcW w:w="1094" w:type="dxa"/>
            <w:shd w:val="solid" w:color="FFFFFF" w:fill="auto"/>
          </w:tcPr>
          <w:p w:rsidR="00A07E94" w:rsidRDefault="00A07E94" w:rsidP="00C72833">
            <w:pPr>
              <w:pStyle w:val="TAC"/>
              <w:rPr>
                <w:sz w:val="16"/>
                <w:szCs w:val="16"/>
              </w:rPr>
            </w:pPr>
            <w:r w:rsidRPr="00A07E94">
              <w:rPr>
                <w:sz w:val="16"/>
                <w:szCs w:val="16"/>
              </w:rPr>
              <w:t>R4-20</w:t>
            </w:r>
            <w:r w:rsidR="00761471">
              <w:rPr>
                <w:sz w:val="16"/>
                <w:szCs w:val="16"/>
              </w:rPr>
              <w:t>17663</w:t>
            </w:r>
          </w:p>
        </w:tc>
        <w:tc>
          <w:tcPr>
            <w:tcW w:w="425" w:type="dxa"/>
            <w:shd w:val="solid" w:color="FFFFFF" w:fill="auto"/>
          </w:tcPr>
          <w:p w:rsidR="00A07E94" w:rsidRPr="006B0D02" w:rsidRDefault="00A07E94" w:rsidP="00C72833">
            <w:pPr>
              <w:pStyle w:val="TAL"/>
              <w:rPr>
                <w:sz w:val="16"/>
                <w:szCs w:val="16"/>
              </w:rPr>
            </w:pPr>
          </w:p>
        </w:tc>
        <w:tc>
          <w:tcPr>
            <w:tcW w:w="425" w:type="dxa"/>
            <w:shd w:val="solid" w:color="FFFFFF" w:fill="auto"/>
          </w:tcPr>
          <w:p w:rsidR="00A07E94" w:rsidRPr="006B0D02" w:rsidRDefault="00A07E94" w:rsidP="00C72833">
            <w:pPr>
              <w:pStyle w:val="TAR"/>
              <w:rPr>
                <w:sz w:val="16"/>
                <w:szCs w:val="16"/>
              </w:rPr>
            </w:pPr>
          </w:p>
        </w:tc>
        <w:tc>
          <w:tcPr>
            <w:tcW w:w="425" w:type="dxa"/>
            <w:shd w:val="solid" w:color="FFFFFF" w:fill="auto"/>
          </w:tcPr>
          <w:p w:rsidR="00A07E94" w:rsidRPr="006B0D02" w:rsidRDefault="00A07E94" w:rsidP="00C72833">
            <w:pPr>
              <w:pStyle w:val="TAC"/>
              <w:rPr>
                <w:sz w:val="16"/>
                <w:szCs w:val="16"/>
              </w:rPr>
            </w:pPr>
          </w:p>
        </w:tc>
        <w:tc>
          <w:tcPr>
            <w:tcW w:w="4962" w:type="dxa"/>
            <w:shd w:val="solid" w:color="FFFFFF" w:fill="auto"/>
          </w:tcPr>
          <w:p w:rsidR="00A07E94" w:rsidRDefault="00A07E94" w:rsidP="00C72833">
            <w:pPr>
              <w:pStyle w:val="TAL"/>
              <w:rPr>
                <w:sz w:val="16"/>
                <w:szCs w:val="16"/>
              </w:rPr>
            </w:pPr>
            <w:r>
              <w:rPr>
                <w:sz w:val="16"/>
                <w:szCs w:val="16"/>
              </w:rPr>
              <w:t>Implemented the following text proposal:</w:t>
            </w:r>
          </w:p>
          <w:p w:rsidR="00A07E94" w:rsidRDefault="00761471" w:rsidP="00C72833">
            <w:pPr>
              <w:pStyle w:val="TAL"/>
              <w:rPr>
                <w:sz w:val="16"/>
                <w:szCs w:val="16"/>
              </w:rPr>
            </w:pPr>
            <w:r w:rsidRPr="00761471">
              <w:rPr>
                <w:sz w:val="16"/>
                <w:szCs w:val="16"/>
              </w:rPr>
              <w:t>R4-2017598</w:t>
            </w:r>
            <w:r w:rsidR="00A07E94">
              <w:rPr>
                <w:sz w:val="16"/>
                <w:szCs w:val="16"/>
              </w:rPr>
              <w:t xml:space="preserve"> </w:t>
            </w:r>
            <w:r w:rsidR="00A07E94" w:rsidRPr="00A07E94">
              <w:rPr>
                <w:sz w:val="16"/>
                <w:szCs w:val="16"/>
              </w:rPr>
              <w:t>TP to TR38.884 on High DL and Low UL power test cases</w:t>
            </w:r>
          </w:p>
        </w:tc>
        <w:tc>
          <w:tcPr>
            <w:tcW w:w="708" w:type="dxa"/>
            <w:shd w:val="solid" w:color="FFFFFF" w:fill="auto"/>
          </w:tcPr>
          <w:p w:rsidR="00A07E94" w:rsidRDefault="00A07E94" w:rsidP="00C72833">
            <w:pPr>
              <w:pStyle w:val="TAC"/>
              <w:rPr>
                <w:sz w:val="16"/>
                <w:szCs w:val="16"/>
              </w:rPr>
            </w:pPr>
            <w:r>
              <w:rPr>
                <w:sz w:val="16"/>
                <w:szCs w:val="16"/>
              </w:rPr>
              <w:t>0.1.0</w:t>
            </w:r>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3A4" w:rsidRDefault="00A413A4">
      <w:r>
        <w:separator/>
      </w:r>
    </w:p>
  </w:endnote>
  <w:endnote w:type="continuationSeparator" w:id="0">
    <w:p w:rsidR="00A413A4" w:rsidRDefault="00A4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3A4" w:rsidRDefault="00A413A4">
      <w:r>
        <w:separator/>
      </w:r>
    </w:p>
  </w:footnote>
  <w:footnote w:type="continuationSeparator" w:id="0">
    <w:p w:rsidR="00A413A4" w:rsidRDefault="00A41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EDC">
      <w:rPr>
        <w:rFonts w:ascii="Arial" w:hAnsi="Arial" w:cs="Arial"/>
        <w:b/>
        <w:noProof/>
        <w:sz w:val="18"/>
        <w:szCs w:val="18"/>
      </w:rPr>
      <w:t>3GPP TR 38.884 V0.1.0 (2020-11)</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EDC">
      <w:rPr>
        <w:rFonts w:ascii="Arial" w:hAnsi="Arial" w:cs="Arial"/>
        <w:b/>
        <w:noProof/>
        <w:sz w:val="18"/>
        <w:szCs w:val="18"/>
      </w:rPr>
      <w:t>Release 17</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76A3"/>
    <w:rsid w:val="001A1214"/>
    <w:rsid w:val="001A4C42"/>
    <w:rsid w:val="001A7420"/>
    <w:rsid w:val="001B6637"/>
    <w:rsid w:val="001C21C3"/>
    <w:rsid w:val="001D02C2"/>
    <w:rsid w:val="001E1CB8"/>
    <w:rsid w:val="001F0C1D"/>
    <w:rsid w:val="001F1132"/>
    <w:rsid w:val="001F168B"/>
    <w:rsid w:val="002347A2"/>
    <w:rsid w:val="002675F0"/>
    <w:rsid w:val="002B6339"/>
    <w:rsid w:val="002E00EE"/>
    <w:rsid w:val="0031240E"/>
    <w:rsid w:val="00312522"/>
    <w:rsid w:val="003172DC"/>
    <w:rsid w:val="0035462D"/>
    <w:rsid w:val="003765B8"/>
    <w:rsid w:val="003C3971"/>
    <w:rsid w:val="003C5F49"/>
    <w:rsid w:val="00405EDC"/>
    <w:rsid w:val="00423334"/>
    <w:rsid w:val="004345EC"/>
    <w:rsid w:val="004449B9"/>
    <w:rsid w:val="00465515"/>
    <w:rsid w:val="004B5C8E"/>
    <w:rsid w:val="004D3578"/>
    <w:rsid w:val="004E213A"/>
    <w:rsid w:val="004F0988"/>
    <w:rsid w:val="004F3340"/>
    <w:rsid w:val="00531E75"/>
    <w:rsid w:val="0053388B"/>
    <w:rsid w:val="00535773"/>
    <w:rsid w:val="00543E6C"/>
    <w:rsid w:val="00565087"/>
    <w:rsid w:val="005900C0"/>
    <w:rsid w:val="005929EE"/>
    <w:rsid w:val="00597B11"/>
    <w:rsid w:val="005D2E01"/>
    <w:rsid w:val="005D7526"/>
    <w:rsid w:val="005E4BB2"/>
    <w:rsid w:val="00602AEA"/>
    <w:rsid w:val="00614FDF"/>
    <w:rsid w:val="0063543D"/>
    <w:rsid w:val="00636F1B"/>
    <w:rsid w:val="00646F95"/>
    <w:rsid w:val="00647114"/>
    <w:rsid w:val="006A323F"/>
    <w:rsid w:val="006B30D0"/>
    <w:rsid w:val="006C3D95"/>
    <w:rsid w:val="006E5C86"/>
    <w:rsid w:val="006E67E0"/>
    <w:rsid w:val="00701116"/>
    <w:rsid w:val="00713C44"/>
    <w:rsid w:val="00713E74"/>
    <w:rsid w:val="00734A5B"/>
    <w:rsid w:val="0073707D"/>
    <w:rsid w:val="0074026F"/>
    <w:rsid w:val="007429F6"/>
    <w:rsid w:val="00744E76"/>
    <w:rsid w:val="00761471"/>
    <w:rsid w:val="00774DA4"/>
    <w:rsid w:val="007764B2"/>
    <w:rsid w:val="00781F0F"/>
    <w:rsid w:val="007A76AB"/>
    <w:rsid w:val="007B600E"/>
    <w:rsid w:val="007C75BE"/>
    <w:rsid w:val="007E4C44"/>
    <w:rsid w:val="007F0F4A"/>
    <w:rsid w:val="008028A4"/>
    <w:rsid w:val="00830747"/>
    <w:rsid w:val="008768CA"/>
    <w:rsid w:val="008C22CF"/>
    <w:rsid w:val="008C384C"/>
    <w:rsid w:val="008D7568"/>
    <w:rsid w:val="0090271F"/>
    <w:rsid w:val="00902E23"/>
    <w:rsid w:val="009114D7"/>
    <w:rsid w:val="0091348E"/>
    <w:rsid w:val="00917CCB"/>
    <w:rsid w:val="00942EC2"/>
    <w:rsid w:val="009F37B7"/>
    <w:rsid w:val="009F5CD6"/>
    <w:rsid w:val="00A07E94"/>
    <w:rsid w:val="00A10F02"/>
    <w:rsid w:val="00A164B4"/>
    <w:rsid w:val="00A26956"/>
    <w:rsid w:val="00A27486"/>
    <w:rsid w:val="00A413A4"/>
    <w:rsid w:val="00A53724"/>
    <w:rsid w:val="00A56066"/>
    <w:rsid w:val="00A73129"/>
    <w:rsid w:val="00A82346"/>
    <w:rsid w:val="00A92BA1"/>
    <w:rsid w:val="00AA386A"/>
    <w:rsid w:val="00AC6BC6"/>
    <w:rsid w:val="00AE65E2"/>
    <w:rsid w:val="00B07B3A"/>
    <w:rsid w:val="00B15449"/>
    <w:rsid w:val="00B93086"/>
    <w:rsid w:val="00BA19ED"/>
    <w:rsid w:val="00BA4B8D"/>
    <w:rsid w:val="00BC0F7D"/>
    <w:rsid w:val="00BD7D31"/>
    <w:rsid w:val="00BE3255"/>
    <w:rsid w:val="00BF128E"/>
    <w:rsid w:val="00BF3CD2"/>
    <w:rsid w:val="00C074DD"/>
    <w:rsid w:val="00C10B9C"/>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3C5F49"/>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character" w:customStyle="1" w:styleId="TFChar">
    <w:name w:val="TF Char"/>
    <w:link w:val="TF"/>
    <w:qFormat/>
    <w:rsid w:val="003C5F4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cid:image002.png@01D6B6BD.4B6765F0" TargetMode="Externa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9A8CA-BAFE-6944-BAA1-090763D2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TotalTime>
  <Pages>22</Pages>
  <Words>4882</Words>
  <Characters>27829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6</cp:revision>
  <cp:lastPrinted>2019-02-25T14:05:00Z</cp:lastPrinted>
  <dcterms:created xsi:type="dcterms:W3CDTF">2019-11-05T13:58:00Z</dcterms:created>
  <dcterms:modified xsi:type="dcterms:W3CDTF">2020-11-16T17:02:00Z</dcterms:modified>
</cp:coreProperties>
</file>